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关于资金结算的补充协议</w:t>
      </w:r>
    </w:p>
    <w:p>
      <w:pPr>
        <w:jc w:val="center"/>
        <w:rPr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                             </w:t>
      </w:r>
      <w:r>
        <w:rPr>
          <w:rFonts w:hint="eastAsia"/>
          <w:color w:val="FF0000"/>
          <w:szCs w:val="21"/>
        </w:rPr>
        <w:t>合同编号：</w:t>
      </w:r>
    </w:p>
    <w:p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甲方：</w:t>
      </w:r>
    </w:p>
    <w:p>
      <w:pPr>
        <w:jc w:val="left"/>
        <w:rPr>
          <w:b/>
          <w:sz w:val="24"/>
          <w:szCs w:val="24"/>
        </w:rPr>
      </w:pPr>
    </w:p>
    <w:p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乙方：易联支付有限公司</w:t>
      </w:r>
    </w:p>
    <w:p>
      <w:pPr>
        <w:jc w:val="left"/>
        <w:rPr>
          <w:b/>
          <w:sz w:val="24"/>
          <w:szCs w:val="24"/>
        </w:rPr>
      </w:pPr>
    </w:p>
    <w:p>
      <w:pPr>
        <w:spacing w:line="288" w:lineRule="auto"/>
        <w:jc w:val="left"/>
        <w:rPr>
          <w:rFonts w:ascii="Calibri" w:hAnsi="Calibri" w:eastAsia="宋体" w:cs="Times New Roman"/>
          <w:sz w:val="24"/>
          <w:szCs w:val="24"/>
        </w:rPr>
      </w:pPr>
      <w:r>
        <w:rPr>
          <w:rFonts w:hint="eastAsia"/>
          <w:sz w:val="24"/>
          <w:szCs w:val="24"/>
        </w:rPr>
        <w:t xml:space="preserve">    甲乙双方于【   】年【  】月【  】日签署了《</w:t>
      </w:r>
      <w:r>
        <w:rPr>
          <w:rFonts w:hint="eastAsia" w:ascii="Calibri" w:hAnsi="Calibri" w:eastAsia="宋体" w:cs="Times New Roman"/>
          <w:sz w:val="24"/>
          <w:szCs w:val="24"/>
        </w:rPr>
        <w:t>易联支付收款服务合作协议</w:t>
      </w:r>
      <w:r>
        <w:rPr>
          <w:rFonts w:hint="eastAsia"/>
          <w:sz w:val="24"/>
          <w:szCs w:val="24"/>
        </w:rPr>
        <w:t>》及相关协议/附件（以下简称“原协议”，现甲方基于业务需求，就资金</w:t>
      </w:r>
      <w:r>
        <w:rPr>
          <w:rFonts w:hint="eastAsia" w:ascii="Calibri" w:hAnsi="Calibri" w:eastAsia="宋体" w:cs="Times New Roman"/>
          <w:sz w:val="24"/>
          <w:szCs w:val="24"/>
        </w:rPr>
        <w:t>清周期事宜，达成如下补充协议：</w:t>
      </w:r>
    </w:p>
    <w:p>
      <w:pPr>
        <w:spacing w:line="42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一、原协议约定甲方资金清算周期为T+【1】工作日，现调整为D+1清算。</w:t>
      </w:r>
    </w:p>
    <w:p>
      <w:pPr>
        <w:spacing w:line="420" w:lineRule="exact"/>
        <w:jc w:val="left"/>
        <w:rPr>
          <w:rFonts w:ascii="仿宋_GB2312" w:hAnsi="微软雅黑" w:eastAsia="仿宋_GB2312"/>
          <w:szCs w:val="21"/>
        </w:rPr>
      </w:pPr>
      <w:r>
        <w:rPr>
          <w:rFonts w:hint="eastAsia"/>
          <w:sz w:val="24"/>
          <w:szCs w:val="24"/>
        </w:rPr>
        <w:t xml:space="preserve">   二、为控制清算风险，本协议签订后5个工作日，甲方向乙方支付</w:t>
      </w:r>
      <w:r>
        <w:rPr>
          <w:rFonts w:hint="eastAsia"/>
          <w:sz w:val="24"/>
          <w:szCs w:val="24"/>
          <w:u w:val="single"/>
        </w:rPr>
        <w:t>【</w:t>
      </w:r>
      <w:r>
        <w:rPr>
          <w:rFonts w:hint="eastAsia"/>
          <w:sz w:val="24"/>
          <w:szCs w:val="24"/>
          <w:u w:val="single"/>
          <w:lang w:val="en-US" w:eastAsia="zh-CN"/>
        </w:rPr>
        <w:t>0</w:t>
      </w:r>
      <w:r>
        <w:rPr>
          <w:rFonts w:hint="eastAsia"/>
          <w:sz w:val="24"/>
          <w:szCs w:val="24"/>
          <w:u w:val="single"/>
        </w:rPr>
        <w:t>】</w:t>
      </w:r>
      <w:r>
        <w:rPr>
          <w:rFonts w:hint="eastAsia"/>
          <w:sz w:val="24"/>
          <w:szCs w:val="24"/>
        </w:rPr>
        <w:t>万保证金，发生异常交易或因甲方原因致使乙方受损的，乙方有权直接用甲方的保证金进行赔付或弥补乙方的损失。合作期间内未发生风险事件或风险事件处理完毕的，保证金余额于本协议终止之日或风险事件处理完毕后180日后无息返还。</w:t>
      </w:r>
    </w:p>
    <w:p>
      <w:pPr>
        <w:spacing w:line="42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三、因清算周期调整导致乙方服务成本提升，对此，甲方同意：</w:t>
      </w:r>
    </w:p>
    <w:p>
      <w:pPr>
        <w:spacing w:line="42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1、就工作日期间（每</w:t>
      </w:r>
      <w:r>
        <w:rPr>
          <w:sz w:val="24"/>
          <w:szCs w:val="24"/>
        </w:rPr>
        <w:t>周一至周五</w:t>
      </w:r>
      <w:r>
        <w:rPr>
          <w:rFonts w:hint="eastAsia"/>
          <w:sz w:val="24"/>
          <w:szCs w:val="24"/>
        </w:rPr>
        <w:t>）乙方</w:t>
      </w:r>
      <w:r>
        <w:rPr>
          <w:sz w:val="24"/>
          <w:szCs w:val="24"/>
        </w:rPr>
        <w:t>提供</w:t>
      </w:r>
      <w:r>
        <w:rPr>
          <w:rFonts w:hint="eastAsia"/>
          <w:sz w:val="24"/>
          <w:szCs w:val="24"/>
        </w:rPr>
        <w:t>的清算</w:t>
      </w:r>
      <w:r>
        <w:rPr>
          <w:sz w:val="24"/>
          <w:szCs w:val="24"/>
        </w:rPr>
        <w:t>服务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除原协议约定</w:t>
      </w:r>
      <w:r>
        <w:rPr>
          <w:rFonts w:hint="eastAsia"/>
          <w:sz w:val="24"/>
          <w:szCs w:val="24"/>
        </w:rPr>
        <w:t>的</w:t>
      </w:r>
      <w:r>
        <w:rPr>
          <w:sz w:val="24"/>
          <w:szCs w:val="24"/>
        </w:rPr>
        <w:t>费用外，</w:t>
      </w:r>
      <w:r>
        <w:rPr>
          <w:rFonts w:hint="eastAsia"/>
          <w:sz w:val="24"/>
          <w:szCs w:val="24"/>
        </w:rPr>
        <w:t>乙方不再</w:t>
      </w:r>
      <w:r>
        <w:rPr>
          <w:sz w:val="24"/>
          <w:szCs w:val="24"/>
        </w:rPr>
        <w:t>向甲方</w:t>
      </w:r>
      <w:r>
        <w:rPr>
          <w:rFonts w:hint="eastAsia"/>
          <w:sz w:val="24"/>
          <w:szCs w:val="24"/>
        </w:rPr>
        <w:t>额外收取垫资费用。</w:t>
      </w:r>
    </w:p>
    <w:p>
      <w:pPr>
        <w:spacing w:line="42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2、在国家法定节假日及周六日，乙方按每日D+1清算金额的【 </w:t>
      </w:r>
      <w:r>
        <w:rPr>
          <w:rFonts w:hint="eastAsia"/>
          <w:sz w:val="24"/>
          <w:szCs w:val="24"/>
          <w:lang w:val="en-US" w:eastAsia="zh-CN"/>
        </w:rPr>
        <w:t>0.03%</w:t>
      </w:r>
      <w:r>
        <w:rPr>
          <w:rFonts w:hint="eastAsia"/>
          <w:sz w:val="24"/>
          <w:szCs w:val="24"/>
        </w:rPr>
        <w:t xml:space="preserve"> 】收取垫资费。 </w:t>
      </w:r>
    </w:p>
    <w:p>
      <w:pPr>
        <w:spacing w:line="42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3、上述垫资费用按日结算，乙方从每日D+1清算的资金中扣除相应的交易手续费。双方于次月对账上月手续费。</w:t>
      </w:r>
    </w:p>
    <w:p>
      <w:pPr>
        <w:spacing w:line="42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四、乙方为甲方清算后，如甲方当日发起调整退款的，需保证其留在乙方账户内的资金余额充足，如余额不足退款的，甲方须在次日上午9：00点前将退款资金支付至乙方指定清算账户，否则，乙方将不予退款并关闭调整退款接口。如因此导致乙方损失，乙方有权在甲方后期结算款或保证金中扣减。</w:t>
      </w:r>
    </w:p>
    <w:p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五、甲方须理解，根据甲方提供的账户所属银行和区域不同，银行或银联、渠道、计算机系统、网络等问题及不可抗因素，账户实际到账时间可能会有差异，对此，乙方不承担任何责任。</w:t>
      </w:r>
    </w:p>
    <w:p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/>
          <w:sz w:val="24"/>
          <w:szCs w:val="24"/>
        </w:rPr>
        <w:t xml:space="preserve">    六、乙方有权根据甲方的交易金额及乙方自身的资金承受能力，限制甲方</w:t>
      </w:r>
      <w:r>
        <w:rPr>
          <w:rFonts w:hint="eastAsia"/>
          <w:sz w:val="24"/>
          <w:szCs w:val="24"/>
          <w:u w:val="single"/>
        </w:rPr>
        <w:t xml:space="preserve">D+1 </w:t>
      </w:r>
      <w:r>
        <w:rPr>
          <w:rFonts w:hint="eastAsia"/>
          <w:sz w:val="24"/>
          <w:szCs w:val="24"/>
        </w:rPr>
        <w:t>的清算金额。</w:t>
      </w:r>
    </w:p>
    <w:p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七、乙方基于自身行业经验判断或风险防范要求，有权定期或不定期对甲方业务情况及</w:t>
      </w:r>
      <w:r>
        <w:rPr>
          <w:rFonts w:hint="eastAsia"/>
          <w:sz w:val="24"/>
          <w:szCs w:val="24"/>
          <w:u w:val="single"/>
        </w:rPr>
        <w:t>D+1清</w:t>
      </w:r>
      <w:r>
        <w:rPr>
          <w:rFonts w:hint="eastAsia" w:ascii="宋体" w:hAnsi="宋体"/>
          <w:sz w:val="24"/>
          <w:szCs w:val="24"/>
        </w:rPr>
        <w:t>算所带来的风险情况采取相应的风险管理措施，包括但不限于控制交易限额、关停自部分支付功能、调整清算金额及重新调整清算周期、暂停或终止业务合作等。</w:t>
      </w:r>
    </w:p>
    <w:p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八、除上述条款外，双方继续遵守原协议有关条款的约定。</w:t>
      </w:r>
    </w:p>
    <w:p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九、本协议自双方签字盖章之日起生效，壹式叁份，甲方执壹份、乙方执贰份，均具有同等法律效力。</w:t>
      </w:r>
    </w:p>
    <w:p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（以下无正文）</w:t>
      </w:r>
    </w:p>
    <w:p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甲方（盖章）：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            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 xml:space="preserve"> 乙方（盖章）：易联支付有限公司</w:t>
      </w:r>
    </w:p>
    <w:p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法定代表人或授权代表签字：            法定代表人或授权代表签字：</w:t>
      </w:r>
    </w:p>
    <w:p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日期：                                日期：</w:t>
      </w:r>
    </w:p>
    <w:p>
      <w:pPr>
        <w:spacing w:before="240" w:line="420" w:lineRule="exact"/>
        <w:jc w:val="left"/>
        <w:rPr>
          <w:sz w:val="24"/>
          <w:szCs w:val="24"/>
        </w:rPr>
      </w:pPr>
    </w:p>
    <w:p>
      <w:pPr>
        <w:spacing w:line="420" w:lineRule="exact"/>
        <w:jc w:val="left"/>
        <w:rPr>
          <w:b/>
          <w:sz w:val="24"/>
          <w:szCs w:val="24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drawing>
        <wp:inline distT="0" distB="0" distL="0" distR="0">
          <wp:extent cx="933450" cy="266700"/>
          <wp:effectExtent l="19050" t="0" r="0" b="0"/>
          <wp:docPr id="1" name="图片 0" descr="PastedGraphic-4((11-01-16-50-40).tif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PastedGraphic-4((11-01-16-50-40).tif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33450" cy="266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U2NWI3NzM1NzZiN2I2OTYwMDcyMjhkZjEzMmM5OWIifQ=="/>
  </w:docVars>
  <w:rsids>
    <w:rsidRoot w:val="00111A1A"/>
    <w:rsid w:val="0001594E"/>
    <w:rsid w:val="000215C5"/>
    <w:rsid w:val="00061C62"/>
    <w:rsid w:val="00074D48"/>
    <w:rsid w:val="00096E36"/>
    <w:rsid w:val="000B28EA"/>
    <w:rsid w:val="000C2122"/>
    <w:rsid w:val="000C295D"/>
    <w:rsid w:val="000D0D02"/>
    <w:rsid w:val="000E2728"/>
    <w:rsid w:val="000E3258"/>
    <w:rsid w:val="000E6181"/>
    <w:rsid w:val="001030E1"/>
    <w:rsid w:val="00111A1A"/>
    <w:rsid w:val="00136026"/>
    <w:rsid w:val="00154A0D"/>
    <w:rsid w:val="00154D45"/>
    <w:rsid w:val="001737AA"/>
    <w:rsid w:val="00180CEB"/>
    <w:rsid w:val="001862AE"/>
    <w:rsid w:val="001968B4"/>
    <w:rsid w:val="001C42A7"/>
    <w:rsid w:val="00220E37"/>
    <w:rsid w:val="002230C3"/>
    <w:rsid w:val="002564E7"/>
    <w:rsid w:val="002842A6"/>
    <w:rsid w:val="002A0163"/>
    <w:rsid w:val="002A2AED"/>
    <w:rsid w:val="002C62C5"/>
    <w:rsid w:val="002E7CF6"/>
    <w:rsid w:val="00313D70"/>
    <w:rsid w:val="00357B34"/>
    <w:rsid w:val="00375E9D"/>
    <w:rsid w:val="00377624"/>
    <w:rsid w:val="00377877"/>
    <w:rsid w:val="003840A8"/>
    <w:rsid w:val="00397D73"/>
    <w:rsid w:val="003E6050"/>
    <w:rsid w:val="003F0F3D"/>
    <w:rsid w:val="003F6B69"/>
    <w:rsid w:val="00401F3B"/>
    <w:rsid w:val="004434E9"/>
    <w:rsid w:val="004B3EC5"/>
    <w:rsid w:val="004C1D46"/>
    <w:rsid w:val="004D50A0"/>
    <w:rsid w:val="00500D30"/>
    <w:rsid w:val="00503F34"/>
    <w:rsid w:val="00511309"/>
    <w:rsid w:val="0052722E"/>
    <w:rsid w:val="005479D5"/>
    <w:rsid w:val="00573785"/>
    <w:rsid w:val="005D676B"/>
    <w:rsid w:val="00633E37"/>
    <w:rsid w:val="006578EF"/>
    <w:rsid w:val="006862B8"/>
    <w:rsid w:val="006B3226"/>
    <w:rsid w:val="006D1C6F"/>
    <w:rsid w:val="006D4C39"/>
    <w:rsid w:val="006E28E4"/>
    <w:rsid w:val="006E5CB4"/>
    <w:rsid w:val="007079F3"/>
    <w:rsid w:val="00733144"/>
    <w:rsid w:val="00743F3D"/>
    <w:rsid w:val="007812BD"/>
    <w:rsid w:val="007B1D5C"/>
    <w:rsid w:val="007D0ACF"/>
    <w:rsid w:val="008116A8"/>
    <w:rsid w:val="008148E0"/>
    <w:rsid w:val="00820621"/>
    <w:rsid w:val="00835B88"/>
    <w:rsid w:val="00842226"/>
    <w:rsid w:val="008463FF"/>
    <w:rsid w:val="008478BD"/>
    <w:rsid w:val="00851D6D"/>
    <w:rsid w:val="008621CA"/>
    <w:rsid w:val="008962AB"/>
    <w:rsid w:val="008C459D"/>
    <w:rsid w:val="008F4B44"/>
    <w:rsid w:val="00924142"/>
    <w:rsid w:val="00961C78"/>
    <w:rsid w:val="00973CBF"/>
    <w:rsid w:val="0097437C"/>
    <w:rsid w:val="0097782B"/>
    <w:rsid w:val="009846A4"/>
    <w:rsid w:val="009B5C97"/>
    <w:rsid w:val="009C028A"/>
    <w:rsid w:val="009F1EA1"/>
    <w:rsid w:val="00A14568"/>
    <w:rsid w:val="00A16C2E"/>
    <w:rsid w:val="00A179C7"/>
    <w:rsid w:val="00A333DD"/>
    <w:rsid w:val="00A4260C"/>
    <w:rsid w:val="00A870A8"/>
    <w:rsid w:val="00A92AFD"/>
    <w:rsid w:val="00AC3DE7"/>
    <w:rsid w:val="00AD015A"/>
    <w:rsid w:val="00AD090B"/>
    <w:rsid w:val="00AD1DAC"/>
    <w:rsid w:val="00B02302"/>
    <w:rsid w:val="00B057D8"/>
    <w:rsid w:val="00B0661B"/>
    <w:rsid w:val="00B709DE"/>
    <w:rsid w:val="00B960DB"/>
    <w:rsid w:val="00BE3794"/>
    <w:rsid w:val="00BF4DCD"/>
    <w:rsid w:val="00BF5D77"/>
    <w:rsid w:val="00C05966"/>
    <w:rsid w:val="00C07E86"/>
    <w:rsid w:val="00C31341"/>
    <w:rsid w:val="00C669B6"/>
    <w:rsid w:val="00C73EC5"/>
    <w:rsid w:val="00CB4004"/>
    <w:rsid w:val="00D605F1"/>
    <w:rsid w:val="00D83FEF"/>
    <w:rsid w:val="00D93964"/>
    <w:rsid w:val="00D9453F"/>
    <w:rsid w:val="00DA2236"/>
    <w:rsid w:val="00DD4808"/>
    <w:rsid w:val="00DD5492"/>
    <w:rsid w:val="00E063D2"/>
    <w:rsid w:val="00E307B8"/>
    <w:rsid w:val="00E326B2"/>
    <w:rsid w:val="00E54F96"/>
    <w:rsid w:val="00EA0CA0"/>
    <w:rsid w:val="00EB1745"/>
    <w:rsid w:val="00EC59BD"/>
    <w:rsid w:val="00F20D15"/>
    <w:rsid w:val="00F669D3"/>
    <w:rsid w:val="00F973DA"/>
    <w:rsid w:val="00FA291A"/>
    <w:rsid w:val="00FD012D"/>
    <w:rsid w:val="00FE7C1F"/>
    <w:rsid w:val="00FF1FD1"/>
    <w:rsid w:val="048256AE"/>
    <w:rsid w:val="19B74D01"/>
    <w:rsid w:val="1B4F0FCE"/>
    <w:rsid w:val="1FE86ECB"/>
    <w:rsid w:val="414A6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styleId="9">
    <w:name w:val="Placeholder Text"/>
    <w:basedOn w:val="6"/>
    <w:semiHidden/>
    <w:qFormat/>
    <w:uiPriority w:val="99"/>
    <w:rPr>
      <w:color w:val="808080"/>
    </w:r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170</Words>
  <Characters>971</Characters>
  <Lines>8</Lines>
  <Paragraphs>2</Paragraphs>
  <TotalTime>4</TotalTime>
  <ScaleCrop>false</ScaleCrop>
  <LinksUpToDate>false</LinksUpToDate>
  <CharactersWithSpaces>1139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2020-11-30T09:26:00Z</dcterms:created>
  <dc:creator>珍珍</dc:creator>
  <cp:lastModifiedBy>阳光帅帅</cp:lastModifiedBy>
  <dcterms:modified xsi:type="dcterms:W3CDTF">2022-08-10T07:01:51Z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20CCFB1363EB4F7B8FFD2E2B0A14FF69</vt:lpwstr>
  </property>
</Properties>
</file>