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rPr>
          <w:rFonts w:eastAsia="等线" w:ascii="Arial" w:cs="Arial" w:hAnsi="Arial"/>
          <w:b w:val="true"/>
          <w:sz w:val="52"/>
        </w:rPr>
        <w:t>20240104PING++支付宝渠道直连服务商综合解决方案补充协议SLOMA-H</w:t>
      </w:r>
    </w:p>
    <w:p>
      <w:pPr>
        <w:spacing w:before="120" w:after="120" w:line="288" w:lineRule="auto"/>
        <w:ind w:left="0" w:firstLine="0"/>
        <w:jc w:val="center"/>
      </w:pPr>
      <w:r>
        <w:rPr>
          <w:rFonts w:eastAsia="等线" w:ascii="Arial" w:cs="Arial" w:hAnsi="Arial"/>
          <w:b w:val="true"/>
          <w:color w:val="1f2329"/>
          <w:sz w:val="22"/>
        </w:rPr>
        <w:t>《支付合作协议》</w:t>
      </w:r>
    </w:p>
    <w:p>
      <w:pPr>
        <w:spacing w:before="120" w:after="120" w:line="288" w:lineRule="auto"/>
        <w:ind w:left="0" w:firstLine="0"/>
        <w:jc w:val="center"/>
      </w:pPr>
      <w:r>
        <w:rPr>
          <w:rFonts w:eastAsia="等线" w:ascii="Arial" w:cs="Arial" w:hAnsi="Arial"/>
          <w:b w:val="true"/>
          <w:color w:val="1f2329"/>
          <w:sz w:val="22"/>
        </w:rPr>
        <w:t>补充协议</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本协议由以下双方签署：</w:t>
      </w:r>
    </w:p>
    <w:p>
      <w:pPr>
        <w:spacing w:before="120" w:after="120" w:line="288" w:lineRule="auto"/>
        <w:ind w:left="0" w:firstLine="0"/>
        <w:jc w:val="left"/>
      </w:pPr>
      <w:r>
        <w:rPr>
          <w:rFonts w:eastAsia="等线" w:ascii="Arial" w:cs="Arial" w:hAnsi="Arial"/>
          <w:color w:val="1f2329"/>
          <w:sz w:val="22"/>
        </w:rPr>
        <w:t xml:space="preserve">公司名称： </w:t>
      </w:r>
      <w:r>
        <w:rPr>
          <w:rFonts w:eastAsia="等线" w:ascii="Arial" w:cs="Arial" w:hAnsi="Arial"/>
          <w:sz w:val="22"/>
        </w:rPr>
        <w:br/>
      </w:r>
      <w:r>
        <w:rPr>
          <w:rFonts w:eastAsia="等线" w:ascii="Arial" w:cs="Arial" w:hAnsi="Arial"/>
          <w:color w:val="1f2329"/>
          <w:sz w:val="22"/>
        </w:rPr>
        <w:t xml:space="preserve">注册地址：  </w:t>
      </w:r>
    </w:p>
    <w:p>
      <w:pPr>
        <w:spacing w:before="120" w:after="120" w:line="288" w:lineRule="auto"/>
        <w:ind w:left="0" w:firstLine="0"/>
        <w:jc w:val="left"/>
      </w:pPr>
      <w:r>
        <w:rPr>
          <w:rFonts w:eastAsia="等线" w:ascii="Arial" w:cs="Arial" w:hAnsi="Arial"/>
          <w:color w:val="1f2329"/>
          <w:sz w:val="22"/>
        </w:rPr>
        <w:t>以下简称「甲方」</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公司名称：上海简米网络科技有限公司</w:t>
      </w:r>
    </w:p>
    <w:p>
      <w:pPr>
        <w:spacing w:before="120" w:after="120" w:line="288" w:lineRule="auto"/>
        <w:ind w:left="0" w:firstLine="0"/>
        <w:jc w:val="left"/>
      </w:pPr>
      <w:r>
        <w:rPr>
          <w:rFonts w:eastAsia="等线" w:ascii="Arial" w:cs="Arial" w:hAnsi="Arial"/>
          <w:color w:val="1f2329"/>
          <w:sz w:val="22"/>
        </w:rPr>
        <w:t>注册地址： 中国（上海）自由贸易试验区碧波路690号6幢101-19室。</w:t>
      </w:r>
    </w:p>
    <w:p>
      <w:pPr>
        <w:spacing w:before="120" w:after="120" w:line="288" w:lineRule="auto"/>
        <w:ind w:left="0" w:firstLine="0"/>
        <w:jc w:val="left"/>
      </w:pPr>
      <w:r>
        <w:rPr>
          <w:rFonts w:eastAsia="等线" w:ascii="Arial" w:cs="Arial" w:hAnsi="Arial"/>
          <w:color w:val="1f2329"/>
          <w:sz w:val="22"/>
        </w:rPr>
        <w:t>以下简称「乙方」。</w:t>
      </w:r>
    </w:p>
    <w:p>
      <w:pPr>
        <w:spacing w:before="120" w:after="120" w:line="288" w:lineRule="auto"/>
        <w:ind w:left="0" w:firstLine="0"/>
        <w:jc w:val="left"/>
      </w:pPr>
    </w:p>
    <w:p>
      <w:pPr>
        <w:spacing w:before="120" w:after="120" w:line="288" w:lineRule="auto"/>
        <w:ind w:left="0" w:firstLine="0"/>
        <w:jc w:val="left"/>
      </w:pPr>
      <w:r>
        <w:rPr>
          <w:rFonts w:eastAsia="等线" w:ascii="Arial" w:cs="Arial" w:hAnsi="Arial"/>
          <w:color w:val="1f2329"/>
          <w:sz w:val="22"/>
        </w:rPr>
        <w:t>「协议双方」指甲乙双方；</w:t>
      </w:r>
      <w:r>
        <w:rPr>
          <w:rFonts w:eastAsia="等线" w:ascii="Arial" w:cs="Arial" w:hAnsi="Arial"/>
          <w:sz w:val="22"/>
        </w:rPr>
        <w:br/>
      </w:r>
      <w:r>
        <w:rPr>
          <w:rFonts w:eastAsia="等线" w:ascii="Arial" w:cs="Arial" w:hAnsi="Arial"/>
          <w:color w:val="1f2329"/>
          <w:sz w:val="22"/>
        </w:rPr>
        <w:t>「协议一方」指甲乙任何一方。</w:t>
      </w:r>
    </w:p>
    <w:p>
      <w:pPr>
        <w:spacing w:before="120" w:after="120" w:line="288" w:lineRule="auto"/>
        <w:ind w:left="0" w:firstLine="0"/>
        <w:jc w:val="left"/>
      </w:pPr>
    </w:p>
    <w:p>
      <w:pPr>
        <w:spacing w:before="120" w:after="120" w:line="288" w:lineRule="auto"/>
        <w:ind w:left="0" w:firstLine="420"/>
        <w:jc w:val="left"/>
      </w:pPr>
      <w:r>
        <w:rPr>
          <w:rFonts w:eastAsia="等线" w:ascii="Arial" w:cs="Arial" w:hAnsi="Arial"/>
          <w:b w:val="true"/>
          <w:color w:val="1f2329"/>
          <w:sz w:val="22"/>
        </w:rPr>
        <w:t>鉴于</w:t>
      </w:r>
      <w:r>
        <w:rPr>
          <w:rFonts w:eastAsia="等线" w:ascii="Arial" w:cs="Arial" w:hAnsi="Arial"/>
          <w:color w:val="1f2329"/>
          <w:sz w:val="22"/>
        </w:rPr>
        <w:t xml:space="preserve">甲方与乙方曾签订《支付合作协议》（以下简称“原协议”），就原协议履行过程中新增服务内容等相关事宜，现甲乙双方经协商同意，就原协议条款达成如下补充协议： </w:t>
      </w:r>
    </w:p>
    <w:p>
      <w:pPr>
        <w:spacing w:before="120" w:after="120" w:line="288" w:lineRule="auto"/>
        <w:ind w:left="0" w:firstLine="420"/>
        <w:jc w:val="left"/>
      </w:pPr>
    </w:p>
    <w:p>
      <w:pPr>
        <w:spacing w:before="120" w:after="120" w:line="288" w:lineRule="auto"/>
        <w:ind w:left="0" w:firstLine="420"/>
        <w:jc w:val="left"/>
      </w:pPr>
      <w:r>
        <w:rPr>
          <w:rFonts w:eastAsia="等线" w:ascii="Arial" w:cs="Arial" w:hAnsi="Arial"/>
          <w:b w:val="true"/>
          <w:color w:val="1f2329"/>
          <w:sz w:val="22"/>
        </w:rPr>
        <w:t>一、新增服务内容</w:t>
      </w:r>
    </w:p>
    <w:p>
      <w:pPr>
        <w:spacing w:before="120" w:after="120" w:line="288" w:lineRule="auto"/>
        <w:ind w:left="0" w:firstLine="420"/>
        <w:jc w:val="left"/>
      </w:pPr>
      <w:r>
        <w:rPr>
          <w:rFonts w:eastAsia="等线" w:ascii="Arial" w:cs="Arial" w:hAnsi="Arial"/>
          <w:color w:val="1f2329"/>
          <w:sz w:val="22"/>
        </w:rPr>
        <w:t>1.1 双方同意，甲方委托乙方提供的新增服务内容如下：</w:t>
      </w:r>
    </w:p>
    <w:p>
      <w:pPr>
        <w:spacing w:before="120" w:after="120" w:line="288" w:lineRule="auto"/>
        <w:ind w:left="0" w:firstLine="420"/>
        <w:jc w:val="left"/>
      </w:pPr>
      <w:r>
        <w:rPr>
          <w:rFonts w:eastAsia="等线" w:ascii="Arial" w:cs="Arial" w:hAnsi="Arial"/>
          <w:b w:val="true"/>
          <w:color w:val="1f2329"/>
          <w:sz w:val="22"/>
        </w:rPr>
        <w:t>乙方为甲方提供支付宝“直连服务商综合解决方案”服务商技术服务（限支付宝支付渠道）</w:t>
      </w:r>
    </w:p>
    <w:p>
      <w:pPr>
        <w:spacing w:before="120" w:after="120" w:line="288" w:lineRule="auto"/>
        <w:ind w:left="0" w:firstLine="420"/>
        <w:jc w:val="left"/>
      </w:pPr>
      <w:r>
        <w:rPr>
          <w:rFonts w:eastAsia="等线" w:ascii="Arial" w:cs="Arial" w:hAnsi="Arial"/>
          <w:color w:val="1f2329"/>
          <w:sz w:val="22"/>
        </w:rPr>
        <w:t>基于乙方系支付宝（中国）网络技术有限公司（下称“支付宝”）之“直连服务商综合解决方案”的指定服务商，通过支付宝提供的集支付、结算、分账功能为一体的资金解决方案为甲方提供对应技术服务。</w:t>
      </w:r>
    </w:p>
    <w:p>
      <w:pPr>
        <w:spacing w:before="120" w:after="120" w:line="288" w:lineRule="auto"/>
        <w:ind w:left="0" w:firstLine="420"/>
        <w:jc w:val="left"/>
      </w:pPr>
      <w:r>
        <w:rPr>
          <w:rFonts w:eastAsia="等线" w:ascii="Arial" w:cs="Arial" w:hAnsi="Arial"/>
          <w:color w:val="1f2329"/>
          <w:sz w:val="22"/>
        </w:rPr>
        <w:t>1.2 双方同意，前述新增服务的服务期限为：______年______月______日 至 ______年______月______日。</w:t>
      </w:r>
    </w:p>
    <w:p>
      <w:pPr>
        <w:spacing w:before="120" w:after="120" w:line="288" w:lineRule="auto"/>
        <w:ind w:left="0" w:firstLine="420"/>
        <w:jc w:val="left"/>
      </w:pPr>
    </w:p>
    <w:p>
      <w:pPr>
        <w:spacing w:before="120" w:after="120" w:line="288" w:lineRule="auto"/>
        <w:ind w:left="0" w:firstLine="420"/>
        <w:jc w:val="left"/>
      </w:pPr>
      <w:r>
        <w:rPr>
          <w:rFonts w:eastAsia="等线" w:ascii="Arial" w:cs="Arial" w:hAnsi="Arial"/>
          <w:b w:val="true"/>
          <w:color w:val="1f2329"/>
          <w:sz w:val="22"/>
        </w:rPr>
        <w:t>二、新增服务费用</w:t>
      </w:r>
    </w:p>
    <w:p>
      <w:pPr>
        <w:spacing w:before="120" w:after="120" w:line="288" w:lineRule="auto"/>
        <w:ind w:left="0" w:firstLine="420"/>
        <w:jc w:val="left"/>
      </w:pPr>
      <w:r>
        <w:rPr>
          <w:rFonts w:eastAsia="等线" w:ascii="Arial" w:cs="Arial" w:hAnsi="Arial"/>
          <w:color w:val="1f2329"/>
          <w:sz w:val="22"/>
        </w:rPr>
        <w:t>2.1就乙方提供的支付宝渠道“直连服务商综合解决方案”服务商技术服务，甲方同意技术服务费按照如下标准执行：</w:t>
      </w:r>
    </w:p>
    <w:p>
      <w:pPr>
        <w:spacing w:before="120" w:after="120" w:line="288" w:lineRule="auto"/>
        <w:ind w:left="0" w:firstLine="420"/>
        <w:jc w:val="left"/>
      </w:pPr>
      <w:r>
        <w:rPr>
          <w:rFonts w:eastAsia="等线" w:ascii="Arial" w:cs="Arial" w:hAnsi="Arial"/>
          <w:color w:val="1f2329"/>
          <w:sz w:val="22"/>
        </w:rPr>
        <w:t>依据甲方在支付宝渠道的商户交易金额*相应费率并按标准单笔计费，具体费率如下：【 】%。</w:t>
      </w:r>
    </w:p>
    <w:p>
      <w:pPr>
        <w:spacing w:before="120" w:after="120" w:line="288" w:lineRule="auto"/>
        <w:ind w:left="0" w:firstLine="420"/>
        <w:jc w:val="left"/>
      </w:pPr>
      <w:r>
        <w:rPr>
          <w:rFonts w:eastAsia="等线" w:ascii="Arial" w:cs="Arial" w:hAnsi="Arial"/>
          <w:color w:val="1f2329"/>
          <w:sz w:val="22"/>
        </w:rPr>
        <w:t>2.2 前述</w:t>
      </w:r>
      <w:r>
        <w:rPr>
          <w:rFonts w:eastAsia="等线" w:ascii="Arial" w:cs="Arial" w:hAnsi="Arial"/>
          <w:b w:val="true"/>
          <w:color w:val="1f2329"/>
          <w:sz w:val="22"/>
        </w:rPr>
        <w:t>商户交易金额</w:t>
      </w:r>
      <w:r>
        <w:rPr>
          <w:rFonts w:eastAsia="等线" w:ascii="Arial" w:cs="Arial" w:hAnsi="Arial"/>
          <w:color w:val="1f2329"/>
          <w:sz w:val="22"/>
        </w:rPr>
        <w:t>是指由支付宝软件系统所统计的甲方通过使用支付宝服务所完成交易的金额（包括但不限于货款、运费）。乙方将通过支付宝软件系统统计全部有效交易金额，交易金额是否有效以支付宝渠道判定为准，该等交易金额将作为乙方向甲方收费的依据。</w:t>
      </w:r>
    </w:p>
    <w:p>
      <w:pPr>
        <w:spacing w:before="120" w:after="120" w:line="288" w:lineRule="auto"/>
        <w:ind w:left="0" w:firstLine="420"/>
        <w:jc w:val="left"/>
      </w:pPr>
      <w:r>
        <w:rPr>
          <w:rFonts w:eastAsia="等线" w:ascii="Arial" w:cs="Arial" w:hAnsi="Arial"/>
          <w:color w:val="1f2329"/>
          <w:sz w:val="22"/>
        </w:rPr>
        <w:t>2.3 前述服务商技术服务费用由乙方直接通过支付宝渠道自甲方的支付宝账户扣取。</w:t>
      </w:r>
    </w:p>
    <w:p>
      <w:pPr>
        <w:spacing w:before="120" w:after="120" w:line="288" w:lineRule="auto"/>
        <w:ind w:left="0" w:firstLine="420"/>
        <w:jc w:val="left"/>
      </w:pPr>
    </w:p>
    <w:p>
      <w:pPr>
        <w:numPr>
          <w:numId w:val="1"/>
        </w:numPr>
        <w:spacing w:before="120" w:after="120" w:line="288" w:lineRule="auto"/>
        <w:ind w:left="453"/>
        <w:jc w:val="left"/>
      </w:pPr>
      <w:r>
        <w:rPr>
          <w:rFonts w:eastAsia="等线" w:ascii="Arial" w:cs="Arial" w:hAnsi="Arial"/>
          <w:b w:val="true"/>
          <w:color w:val="1f2329"/>
          <w:sz w:val="22"/>
        </w:rPr>
        <w:t>就新增服务内容，双方同意就原协议部分条款调整如下：</w:t>
      </w:r>
    </w:p>
    <w:p>
      <w:pPr>
        <w:spacing w:before="120" w:after="120" w:line="288" w:lineRule="auto"/>
        <w:ind w:left="0" w:firstLine="420"/>
        <w:jc w:val="left"/>
      </w:pPr>
      <w:r>
        <w:rPr>
          <w:rFonts w:eastAsia="等线" w:ascii="Arial" w:cs="Arial" w:hAnsi="Arial"/>
          <w:b w:val="true"/>
          <w:color w:val="1f2329"/>
          <w:sz w:val="22"/>
        </w:rPr>
        <w:t>3.1 原协议中第二条“权利义务”中“甲方”款第15项调整为:</w:t>
      </w:r>
      <w:r>
        <w:rPr>
          <w:rFonts w:eastAsia="等线" w:ascii="Arial" w:cs="Arial" w:hAnsi="Arial"/>
          <w:color w:val="1f2329"/>
          <w:sz w:val="22"/>
        </w:rPr>
        <w:t>甲方确认，第三方支付渠道向甲方提供的全部服务（包括但不限于支付宝渠道“直连服务商综合解决方案”服务），由各支付渠道主体保证相关服务质量，乙方不负责第三方支付渠道对甲方的商户资质审核、受理协议签订、资金结算等，乙方无需对各支付渠道所提供的服务质量、内容及各支付渠道交易过程（包括但不限于支付宝渠道“直连服务商综合解决方案”服务）中的交易风险承担任何责任</w:t>
      </w:r>
      <w:r>
        <w:rPr>
          <w:rFonts w:eastAsia="等线" w:ascii="Arial" w:cs="Arial" w:hAnsi="Arial"/>
          <w:b w:val="true"/>
          <w:color w:val="1f2329"/>
          <w:sz w:val="22"/>
        </w:rPr>
        <w:t>。</w:t>
      </w:r>
    </w:p>
    <w:p>
      <w:pPr>
        <w:spacing w:before="120" w:after="120" w:line="288" w:lineRule="auto"/>
        <w:ind w:left="0" w:firstLine="420"/>
        <w:jc w:val="left"/>
      </w:pPr>
      <w:r>
        <w:rPr>
          <w:rFonts w:eastAsia="等线" w:ascii="Arial" w:cs="Arial" w:hAnsi="Arial"/>
          <w:color w:val="1f2329"/>
          <w:sz w:val="22"/>
        </w:rPr>
        <w:t xml:space="preserve">3.2 </w:t>
      </w:r>
      <w:r>
        <w:rPr>
          <w:rFonts w:eastAsia="等线" w:ascii="Arial" w:cs="Arial" w:hAnsi="Arial"/>
          <w:b w:val="true"/>
          <w:color w:val="1f2329"/>
          <w:sz w:val="22"/>
        </w:rPr>
        <w:t>原协议中第二条“权利义务”中“甲方”款新增第16项：</w:t>
      </w:r>
      <w:r>
        <w:rPr>
          <w:rFonts w:eastAsia="等线" w:ascii="Arial" w:cs="Arial" w:hAnsi="Arial"/>
          <w:color w:val="1f2329"/>
          <w:sz w:val="22"/>
        </w:rPr>
        <w:t>若甲方委托乙方提供支付宝“直连服务商综合解决方案”服务商技术服务的，甲方应与支付宝达成支付宝服务合同并保证合同持续有效，同时甲方应在支付宝渠道中确认同意使用支付宝“直连服务商综合解决方案”功能，并确保使用该功能时在甲方传输给支付宝的交易参数中带入了乙方的服务商PID。</w:t>
      </w:r>
    </w:p>
    <w:p>
      <w:pPr>
        <w:spacing w:before="120" w:after="120" w:line="288" w:lineRule="auto"/>
        <w:ind w:left="0" w:firstLine="420"/>
        <w:jc w:val="left"/>
      </w:pPr>
      <w:r>
        <w:rPr>
          <w:rFonts w:eastAsia="等线" w:ascii="Arial" w:cs="Arial" w:hAnsi="Arial"/>
          <w:color w:val="1f2329"/>
          <w:sz w:val="22"/>
        </w:rPr>
        <w:t xml:space="preserve">3.3 </w:t>
      </w:r>
      <w:r>
        <w:rPr>
          <w:rFonts w:eastAsia="等线" w:ascii="Arial" w:cs="Arial" w:hAnsi="Arial"/>
          <w:b w:val="true"/>
          <w:color w:val="1f2329"/>
          <w:sz w:val="22"/>
        </w:rPr>
        <w:t>原协议中第二条“权利义务”中“乙方”款第5项调整为：</w:t>
      </w:r>
      <w:r>
        <w:rPr>
          <w:rFonts w:eastAsia="等线" w:ascii="Arial" w:cs="Arial" w:hAnsi="Arial"/>
          <w:color w:val="1f2329"/>
          <w:sz w:val="22"/>
        </w:rPr>
        <w:t>乙方仅负责协助进行交易信息的处理，对按照第三方支付渠道进行的交易处理（包括但不限于支付宝渠道“直连服务商综合解决方案”服务）结果（包括成功和不成功的交易结果）及支付渠道服务质量、内容、交易风险不承担责任。</w:t>
      </w:r>
    </w:p>
    <w:p>
      <w:pPr>
        <w:spacing w:before="120" w:after="120" w:line="288" w:lineRule="auto"/>
        <w:ind w:left="0" w:firstLine="420"/>
        <w:jc w:val="left"/>
      </w:pPr>
    </w:p>
    <w:p>
      <w:pPr>
        <w:numPr>
          <w:numId w:val="2"/>
        </w:numPr>
        <w:spacing w:before="120" w:after="120" w:line="288" w:lineRule="auto"/>
        <w:ind w:left="453"/>
        <w:jc w:val="left"/>
      </w:pPr>
      <w:r>
        <w:rPr>
          <w:rFonts w:eastAsia="等线" w:ascii="Arial" w:cs="Arial" w:hAnsi="Arial"/>
          <w:b w:val="true"/>
          <w:color w:val="1f2329"/>
          <w:sz w:val="22"/>
        </w:rPr>
        <w:t>附则</w:t>
      </w:r>
    </w:p>
    <w:p>
      <w:pPr>
        <w:spacing w:before="120" w:after="120" w:line="288" w:lineRule="auto"/>
        <w:ind w:left="0" w:firstLine="420"/>
        <w:jc w:val="left"/>
      </w:pPr>
      <w:r>
        <w:rPr>
          <w:rFonts w:eastAsia="等线" w:ascii="Arial" w:cs="Arial" w:hAnsi="Arial"/>
          <w:color w:val="1f2329"/>
          <w:sz w:val="22"/>
        </w:rPr>
        <w:t>4.1 本协议作为甲乙双方《支付合作协议》的补充协议，所有未约定事项适用原协议相关条款，本补充协议内容与原协议不一致，以本补充协议为准。</w:t>
      </w:r>
    </w:p>
    <w:p>
      <w:pPr>
        <w:spacing w:before="120" w:after="120" w:line="288" w:lineRule="auto"/>
        <w:ind w:left="0" w:firstLine="420"/>
        <w:jc w:val="left"/>
      </w:pPr>
      <w:r>
        <w:rPr>
          <w:rFonts w:eastAsia="等线" w:ascii="Arial" w:cs="Arial" w:hAnsi="Arial"/>
          <w:color w:val="1f2329"/>
          <w:sz w:val="22"/>
        </w:rPr>
        <w:t>4.2 本补充协议在履行过程中发生的争议，由双方协商解决，协商或调解不成的，任何一方依法向起诉方所在地人民法院起诉。</w:t>
      </w:r>
    </w:p>
    <w:p>
      <w:pPr>
        <w:spacing w:before="120" w:after="120" w:line="288" w:lineRule="auto"/>
        <w:ind w:left="0" w:firstLine="420"/>
        <w:jc w:val="left"/>
      </w:pPr>
      <w:r>
        <w:rPr>
          <w:rFonts w:eastAsia="等线" w:ascii="Arial" w:cs="Arial" w:hAnsi="Arial"/>
          <w:color w:val="1f2329"/>
          <w:sz w:val="22"/>
        </w:rPr>
        <w:t>4.3 本补充协议一式贰份，由甲方和乙方各执壹份，具有同等法律效力，并由双方法定代表人或授权代表人签署并加盖公章或合同专用章，于签署之日起生效。</w:t>
      </w:r>
    </w:p>
    <w:p>
      <w:pPr>
        <w:spacing w:before="120" w:after="120" w:line="288" w:lineRule="auto"/>
        <w:ind w:left="0" w:firstLine="420"/>
        <w:jc w:val="left"/>
      </w:pPr>
    </w:p>
    <w:p>
      <w:pPr>
        <w:spacing w:before="120" w:after="120" w:line="288" w:lineRule="auto"/>
        <w:ind w:left="0" w:firstLine="420"/>
        <w:jc w:val="left"/>
      </w:pPr>
      <w:r>
        <w:rPr>
          <w:rFonts w:eastAsia="等线" w:ascii="Arial" w:cs="Arial" w:hAnsi="Arial"/>
          <w:b w:val="true"/>
          <w:color w:val="1f2329"/>
          <w:sz w:val="22"/>
        </w:rPr>
        <w:t>（以下无正文）</w:t>
      </w:r>
    </w:p>
    <w:p>
      <w:pPr>
        <w:spacing w:before="120" w:after="120" w:line="288" w:lineRule="auto"/>
        <w:ind w:left="0" w:firstLine="420"/>
        <w:jc w:val="left"/>
      </w:pPr>
      <w:r>
        <w:rPr>
          <w:rFonts w:eastAsia="等线" w:ascii="Arial" w:cs="Arial" w:hAnsi="Arial"/>
          <w:color w:val="1f2329"/>
          <w:sz w:val="22"/>
        </w:rPr>
        <w:t>甲方（签章）：</w:t>
      </w:r>
    </w:p>
    <w:p>
      <w:pPr>
        <w:spacing w:before="120" w:after="120" w:line="288" w:lineRule="auto"/>
        <w:ind w:left="0" w:firstLine="420"/>
        <w:jc w:val="left"/>
      </w:pPr>
      <w:r>
        <w:rPr>
          <w:rFonts w:eastAsia="等线" w:ascii="Arial" w:cs="Arial" w:hAnsi="Arial"/>
          <w:color w:val="1f2329"/>
          <w:sz w:val="22"/>
        </w:rPr>
        <w:t>法定代表人（或授权代表）签字：</w:t>
      </w:r>
    </w:p>
    <w:p>
      <w:pPr>
        <w:spacing w:before="120" w:after="120" w:line="288" w:lineRule="auto"/>
        <w:ind w:left="0" w:firstLine="420"/>
        <w:jc w:val="left"/>
      </w:pPr>
      <w:r>
        <w:rPr>
          <w:rFonts w:eastAsia="等线" w:ascii="Arial" w:cs="Arial" w:hAnsi="Arial"/>
          <w:color w:val="1f2329"/>
          <w:sz w:val="22"/>
        </w:rPr>
        <w:t>日期：</w:t>
      </w:r>
    </w:p>
    <w:p>
      <w:pPr>
        <w:spacing w:before="120" w:after="120" w:line="288" w:lineRule="auto"/>
        <w:ind w:left="0" w:firstLine="420"/>
        <w:jc w:val="left"/>
      </w:pPr>
    </w:p>
    <w:p>
      <w:pPr>
        <w:spacing w:before="120" w:after="120" w:line="288" w:lineRule="auto"/>
        <w:ind w:left="0" w:firstLine="420"/>
        <w:jc w:val="left"/>
      </w:pPr>
    </w:p>
    <w:p>
      <w:pPr>
        <w:spacing w:before="120" w:after="120" w:line="288" w:lineRule="auto"/>
        <w:ind w:left="0" w:firstLine="420"/>
        <w:jc w:val="left"/>
      </w:pPr>
      <w:r>
        <w:rPr>
          <w:rFonts w:eastAsia="等线" w:ascii="Arial" w:cs="Arial" w:hAnsi="Arial"/>
          <w:color w:val="1f2329"/>
          <w:sz w:val="22"/>
        </w:rPr>
        <w:t xml:space="preserve">乙方（签章）： </w:t>
      </w:r>
    </w:p>
    <w:p>
      <w:pPr>
        <w:spacing w:before="120" w:after="120" w:line="288" w:lineRule="auto"/>
        <w:ind w:left="0" w:firstLine="420"/>
        <w:jc w:val="left"/>
      </w:pPr>
      <w:r>
        <w:rPr>
          <w:rFonts w:eastAsia="等线" w:ascii="Arial" w:cs="Arial" w:hAnsi="Arial"/>
          <w:color w:val="1f2329"/>
          <w:sz w:val="22"/>
        </w:rPr>
        <w:t xml:space="preserve">法定代表人（或授权代表）签字：         </w:t>
      </w:r>
    </w:p>
    <w:p>
      <w:pPr>
        <w:spacing w:before="120" w:after="120" w:line="288" w:lineRule="auto"/>
        <w:ind w:left="0" w:firstLine="420"/>
        <w:jc w:val="left"/>
      </w:pPr>
      <w:r>
        <w:rPr>
          <w:rFonts w:eastAsia="等线" w:ascii="Arial" w:cs="Arial" w:hAnsi="Arial"/>
          <w:color w:val="1f2329"/>
          <w:sz w:val="22"/>
        </w:rPr>
        <w:t>日期：</w:t>
      </w:r>
    </w:p>
    <w:sectPr>
      <w:footerReference w:type="default" r:id="rId3"/>
      <w:headerReference w:type="default" r:id="rId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numbering.xml><?xml version="1.0" encoding="utf-8"?>
<w:numbering xmlns:w="http://schemas.openxmlformats.org/wordprocessingml/2006/main">
  <w:abstractNum w:abstractNumId="60587">
    <w:lvl>
      <w:start w:val="3"/>
      <w:numFmt w:val="lowerLetter"/>
      <w:suff w:val="tab"/>
      <w:lvlText w:val="%1."/>
      <w:rPr>
        <w:color w:val="3370ff"/>
      </w:rPr>
    </w:lvl>
  </w:abstractNum>
  <w:abstractNum w:abstractNumId="60588">
    <w:lvl>
      <w:start w:val="4"/>
      <w:numFmt w:val="lowerLetter"/>
      <w:suff w:val="tab"/>
      <w:lvlText w:val="%1."/>
      <w:rPr>
        <w:color w:val="3370ff"/>
      </w:rPr>
    </w:lvl>
  </w:abstractNum>
  <w:num w:numId="1">
    <w:abstractNumId w:val="60587"/>
  </w:num>
  <w:num w:numId="2">
    <w:abstractNumId w:val="60588"/>
  </w:num>
</w:numbering>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Relationships xmlns="http://schemas.openxmlformats.org/package/2006/relationships"><Relationship Id="rId1" Target="settings.xml" Type="http://schemas.openxmlformats.org/officeDocument/2006/relationships/settings"/><Relationship Id="rId2" Target="styles.xml" Type="http://schemas.openxmlformats.org/officeDocument/2006/relationships/styles"/><Relationship Id="rId3" Target="footer1.xml" Type="http://schemas.openxmlformats.org/officeDocument/2006/relationships/footer"/><Relationship Id="rId4" Target="numbering.xml" Type="http://schemas.openxmlformats.org/officeDocument/2006/relationships/numbering"/><Relationship Id="rId5" Target="header1.xml" Type="http://schemas.openxmlformats.org/officeDocument/2006/relationships/header"/></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2024-02-01T09:16:20Z</dcterms:created>
  <dc:creator>Apache POI</dc:creator>
</cp:coreProperties>
</file>