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framePr w:hRule="auto" w:wrap="auto" w:vAnchor="margin" w:hAnchor="text" w:yAlign="inline"/>
        <w:rPr>
          <w:rFonts w:ascii="SimSong Bold" w:hAnsi="SimSong Bold"/>
        </w:rPr>
      </w:pPr>
    </w:p>
    <w:p>
      <w:pPr>
        <w:pStyle w:val="7"/>
        <w:framePr w:hRule="auto" w:wrap="auto" w:vAnchor="margin" w:hAnchor="text" w:yAlign="inline"/>
        <w:rPr>
          <w:rFonts w:ascii="宋体" w:hAnsi="宋体" w:eastAsia="宋体" w:cs="宋体"/>
          <w:lang w:val="zh-TW" w:eastAsia="zh-TW"/>
        </w:rPr>
      </w:pPr>
      <w:r>
        <w:rPr>
          <w:rFonts w:hint="eastAsia" w:eastAsia="SimSong Bold"/>
          <w:rtl w:val="0"/>
          <w:lang w:val="zh-TW" w:eastAsia="zh-TW"/>
        </w:rPr>
        <w:t>附件一：合作商户基本信息</w:t>
      </w:r>
    </w:p>
    <w:tbl>
      <w:tblPr>
        <w:tblStyle w:val="2"/>
        <w:tblW w:w="8310"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10" w:type="dxa"/>
          <w:bottom w:w="0" w:type="dxa"/>
          <w:right w:w="10" w:type="dxa"/>
        </w:tblCellMar>
      </w:tblPr>
      <w:tblGrid>
        <w:gridCol w:w="1740"/>
        <w:gridCol w:w="1140"/>
        <w:gridCol w:w="750"/>
        <w:gridCol w:w="1605"/>
        <w:gridCol w:w="900"/>
        <w:gridCol w:w="2175"/>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87" w:hRule="atLeast"/>
        </w:trPr>
        <w:tc>
          <w:tcPr>
            <w:tcW w:w="8310"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pPr>
              <w:pStyle w:val="7"/>
              <w:framePr w:hRule="auto" w:wrap="auto" w:vAnchor="margin" w:hAnchor="text" w:yAlign="inline"/>
              <w:spacing w:before="156"/>
              <w:jc w:val="center"/>
            </w:pPr>
            <w:r>
              <w:rPr>
                <w:rFonts w:hint="eastAsia" w:eastAsia="SimSong Bold"/>
                <w:shd w:val="clear" w:color="auto" w:fill="auto"/>
                <w:rtl w:val="0"/>
                <w:lang w:val="zh-TW" w:eastAsia="zh-TW"/>
              </w:rPr>
              <w:t>商户基本信息</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420"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SimSong Bold"/>
                <w:shd w:val="clear" w:color="auto" w:fill="auto"/>
                <w:rtl w:val="0"/>
                <w:lang w:val="zh-TW" w:eastAsia="zh-TW"/>
              </w:rPr>
              <w:t>商户名称（甲方）</w:t>
            </w:r>
          </w:p>
        </w:tc>
        <w:tc>
          <w:tcPr>
            <w:tcW w:w="6570"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356"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SimSong Bold"/>
                <w:shd w:val="clear" w:color="auto" w:fill="auto"/>
                <w:rtl w:val="0"/>
                <w:lang w:val="zh-TW" w:eastAsia="zh-TW"/>
              </w:rPr>
              <w:t>办公地址</w:t>
            </w:r>
          </w:p>
        </w:tc>
        <w:tc>
          <w:tcPr>
            <w:tcW w:w="6570"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39"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SimSong Bold"/>
                <w:shd w:val="clear" w:color="auto" w:fill="auto"/>
                <w:rtl w:val="0"/>
                <w:lang w:val="zh-TW" w:eastAsia="zh-TW"/>
              </w:rPr>
              <w:t>业务联系人</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宋体"/>
                <w:shd w:val="clear" w:color="auto" w:fill="auto"/>
                <w:rtl w:val="0"/>
                <w:lang w:val="zh-TW" w:eastAsia="zh-TW"/>
              </w:rPr>
              <w:t>电话</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宋体"/>
                <w:shd w:val="clear" w:color="auto" w:fill="auto"/>
                <w:rtl w:val="0"/>
                <w:lang w:val="zh-TW" w:eastAsia="zh-TW"/>
              </w:rPr>
              <w:t>邮箱</w:t>
            </w:r>
          </w:p>
        </w:tc>
        <w:tc>
          <w:tcPr>
            <w:tcW w:w="217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54"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SimSong Bold"/>
                <w:shd w:val="clear" w:color="auto" w:fill="auto"/>
                <w:rtl w:val="0"/>
                <w:lang w:val="zh-TW" w:eastAsia="zh-TW"/>
              </w:rPr>
              <w:t>技术联系人</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ascii="宋体" w:hAnsi="宋体"/>
                <w:shd w:val="clear" w:color="auto" w:fill="auto"/>
                <w:rtl w:val="0"/>
                <w:lang w:val="en-US"/>
              </w:rPr>
              <w:t xml:space="preserve"> </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宋体"/>
                <w:shd w:val="clear" w:color="auto" w:fill="auto"/>
                <w:rtl w:val="0"/>
                <w:lang w:val="zh-TW" w:eastAsia="zh-TW"/>
              </w:rPr>
              <w:t>电话</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宋体"/>
                <w:shd w:val="clear" w:color="auto" w:fill="auto"/>
                <w:rtl w:val="0"/>
                <w:lang w:val="zh-TW" w:eastAsia="zh-TW"/>
              </w:rPr>
              <w:t>邮箱</w:t>
            </w:r>
          </w:p>
        </w:tc>
        <w:tc>
          <w:tcPr>
            <w:tcW w:w="217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84"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SimSong Bold"/>
                <w:shd w:val="clear" w:color="auto" w:fill="auto"/>
                <w:rtl w:val="0"/>
                <w:lang w:val="zh-TW" w:eastAsia="zh-TW"/>
              </w:rPr>
              <w:t>财务联系人</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宋体"/>
                <w:shd w:val="clear" w:color="auto" w:fill="auto"/>
                <w:rtl w:val="0"/>
                <w:lang w:val="zh-TW" w:eastAsia="zh-TW"/>
              </w:rPr>
              <w:t>电话</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c>
          <w:tcPr>
            <w:tcW w:w="9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宋体"/>
                <w:shd w:val="clear" w:color="auto" w:fill="auto"/>
                <w:rtl w:val="0"/>
                <w:lang w:val="zh-TW" w:eastAsia="zh-TW"/>
              </w:rPr>
              <w:t>邮箱</w:t>
            </w:r>
          </w:p>
        </w:tc>
        <w:tc>
          <w:tcPr>
            <w:tcW w:w="217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ascii="宋体" w:hAnsi="宋体"/>
                <w:shd w:val="clear" w:color="auto" w:fill="auto"/>
                <w:rtl w:val="0"/>
                <w:lang w:val="en-US"/>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681" w:hRule="atLeast"/>
        </w:trPr>
        <w:tc>
          <w:tcPr>
            <w:tcW w:w="17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SimSong Bold"/>
                <w:shd w:val="clear" w:color="auto" w:fill="auto"/>
                <w:rtl w:val="0"/>
                <w:lang w:val="zh-TW" w:eastAsia="zh-TW"/>
              </w:rPr>
              <w:t>账户信息</w:t>
            </w:r>
          </w:p>
        </w:tc>
        <w:tc>
          <w:tcPr>
            <w:tcW w:w="6570"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rPr>
                <w:rFonts w:ascii="宋体" w:hAnsi="宋体" w:eastAsia="宋体" w:cs="宋体"/>
                <w:shd w:val="clear" w:color="auto" w:fill="auto"/>
              </w:rPr>
            </w:pPr>
            <w:r>
              <w:rPr>
                <w:rFonts w:hint="eastAsia" w:eastAsia="宋体"/>
                <w:shd w:val="clear" w:color="auto" w:fill="auto"/>
                <w:rtl w:val="0"/>
                <w:lang w:val="zh-TW" w:eastAsia="zh-TW"/>
              </w:rPr>
              <w:t>账户名称：</w:t>
            </w:r>
          </w:p>
          <w:p>
            <w:pPr>
              <w:pStyle w:val="7"/>
              <w:framePr w:hRule="auto" w:wrap="auto" w:vAnchor="margin" w:hAnchor="text" w:yAlign="inline"/>
              <w:bidi w:val="0"/>
              <w:ind w:left="0" w:right="0" w:firstLine="0"/>
              <w:jc w:val="both"/>
              <w:rPr>
                <w:rFonts w:ascii="宋体" w:hAnsi="宋体" w:eastAsia="宋体" w:cs="宋体"/>
                <w:shd w:val="clear" w:color="auto" w:fill="auto"/>
                <w:rtl w:val="0"/>
              </w:rPr>
            </w:pPr>
            <w:r>
              <w:rPr>
                <w:rFonts w:hint="eastAsia" w:eastAsia="宋体"/>
                <w:shd w:val="clear" w:color="auto" w:fill="auto"/>
                <w:rtl w:val="0"/>
                <w:lang w:val="zh-TW" w:eastAsia="zh-TW"/>
              </w:rPr>
              <w:t>开 户 行：</w:t>
            </w:r>
          </w:p>
          <w:p>
            <w:pPr>
              <w:pStyle w:val="7"/>
              <w:framePr w:hRule="auto" w:wrap="auto" w:vAnchor="margin" w:hAnchor="text" w:yAlign="inline"/>
              <w:bidi w:val="0"/>
              <w:ind w:left="0" w:right="0" w:firstLine="0"/>
              <w:jc w:val="both"/>
              <w:rPr>
                <w:rtl w:val="0"/>
              </w:rPr>
            </w:pPr>
            <w:r>
              <w:rPr>
                <w:rFonts w:hint="eastAsia" w:eastAsia="宋体"/>
                <w:shd w:val="clear" w:color="auto" w:fill="auto"/>
                <w:rtl w:val="0"/>
                <w:lang w:val="zh-TW" w:eastAsia="zh-TW"/>
              </w:rPr>
              <w:t>银行账户：</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50" w:hRule="atLeast"/>
        </w:trPr>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SimSong Bold"/>
                <w:shd w:val="clear" w:color="auto" w:fill="auto"/>
                <w:rtl w:val="0"/>
                <w:lang w:val="zh-TW" w:eastAsia="zh-TW"/>
              </w:rPr>
              <w:t>汇付宝服务接入</w:t>
            </w:r>
          </w:p>
        </w:tc>
        <w:tc>
          <w:tcPr>
            <w:tcW w:w="3495"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default" w:ascii="Arial Unicode MS" w:hAnsi="Arial Unicode MS" w:eastAsia="Arial Unicode MS" w:cs="Arial Unicode MS"/>
                <w:b w:val="0"/>
                <w:bCs w:val="0"/>
                <w:i w:val="0"/>
                <w:iCs w:val="0"/>
                <w:shd w:val="clear" w:color="auto" w:fill="auto"/>
                <w:rtl w:val="0"/>
                <w:lang w:val="en-US"/>
              </w:rPr>
              <w:t>⬜</w:t>
            </w:r>
            <w:r>
              <w:rPr>
                <w:rFonts w:hint="eastAsia" w:eastAsia="宋体"/>
                <w:shd w:val="clear" w:color="auto" w:fill="auto"/>
                <w:rtl w:val="0"/>
                <w:lang w:val="zh-TW" w:eastAsia="zh-TW"/>
              </w:rPr>
              <w:t xml:space="preserve">网站网址：                     </w:t>
            </w:r>
          </w:p>
        </w:tc>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default" w:ascii="Arial Unicode MS" w:hAnsi="Arial Unicode MS" w:eastAsia="Arial Unicode MS" w:cs="Arial Unicode MS"/>
                <w:b w:val="0"/>
                <w:bCs w:val="0"/>
                <w:i w:val="0"/>
                <w:iCs w:val="0"/>
                <w:shd w:val="clear" w:color="auto" w:fill="auto"/>
                <w:rtl w:val="0"/>
                <w:lang w:val="en-US"/>
              </w:rPr>
              <w:t>⬜</w:t>
            </w:r>
            <w:r>
              <w:rPr>
                <w:rFonts w:hint="eastAsia" w:eastAsia="宋体"/>
                <w:shd w:val="clear" w:color="auto" w:fill="auto"/>
                <w:rtl w:val="0"/>
                <w:lang w:val="zh-TW" w:eastAsia="zh-TW"/>
              </w:rPr>
              <w:t xml:space="preserve">公众号：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50" w:hRule="atLeast"/>
        </w:trPr>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3495"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default" w:ascii="Arial Unicode MS" w:hAnsi="Arial Unicode MS" w:eastAsia="Arial Unicode MS" w:cs="Arial Unicode MS"/>
                <w:b w:val="0"/>
                <w:bCs w:val="0"/>
                <w:i w:val="0"/>
                <w:iCs w:val="0"/>
                <w:shd w:val="clear" w:color="auto" w:fill="auto"/>
                <w:rtl w:val="0"/>
                <w:lang w:val="en-US"/>
              </w:rPr>
              <w:t>⬜</w:t>
            </w:r>
            <w:r>
              <w:rPr>
                <w:rFonts w:ascii="宋体" w:hAnsi="宋体"/>
                <w:shd w:val="clear" w:color="auto" w:fill="auto"/>
                <w:rtl w:val="0"/>
                <w:lang w:val="en-US"/>
              </w:rPr>
              <w:t>APP</w:t>
            </w:r>
            <w:r>
              <w:rPr>
                <w:rFonts w:hint="eastAsia" w:eastAsia="宋体"/>
                <w:shd w:val="clear" w:color="auto" w:fill="auto"/>
                <w:rtl w:val="0"/>
                <w:lang w:val="zh-TW" w:eastAsia="zh-TW"/>
              </w:rPr>
              <w:t xml:space="preserve">名称：                    </w:t>
            </w:r>
          </w:p>
        </w:tc>
        <w:tc>
          <w:tcPr>
            <w:tcW w:w="3075"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default" w:ascii="Arial Unicode MS" w:hAnsi="Arial Unicode MS" w:eastAsia="Arial Unicode MS" w:cs="Arial Unicode MS"/>
                <w:b w:val="0"/>
                <w:bCs w:val="0"/>
                <w:i w:val="0"/>
                <w:iCs w:val="0"/>
                <w:shd w:val="clear" w:color="auto" w:fill="auto"/>
                <w:rtl w:val="0"/>
                <w:lang w:val="en-US"/>
              </w:rPr>
              <w:t>⬜</w:t>
            </w:r>
            <w:r>
              <w:rPr>
                <w:rFonts w:hint="eastAsia" w:eastAsia="宋体"/>
                <w:shd w:val="clear" w:color="auto" w:fill="auto"/>
                <w:rtl w:val="0"/>
                <w:lang w:val="zh-TW" w:eastAsia="zh-TW"/>
              </w:rPr>
              <w:t xml:space="preserve">小程序：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454" w:hRule="atLeast"/>
        </w:trPr>
        <w:tc>
          <w:tcPr>
            <w:tcW w:w="8310"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pPr>
              <w:pStyle w:val="7"/>
              <w:framePr w:hRule="auto" w:wrap="auto" w:vAnchor="margin" w:hAnchor="text" w:yAlign="inline"/>
              <w:spacing w:before="156"/>
              <w:ind w:firstLine="2940"/>
            </w:pPr>
            <w:r>
              <w:rPr>
                <w:rFonts w:hint="eastAsia" w:eastAsia="SimSong Bold"/>
                <w:shd w:val="clear" w:color="auto" w:fill="auto"/>
                <w:rtl w:val="0"/>
                <w:lang w:val="zh-TW" w:eastAsia="zh-TW"/>
              </w:rPr>
              <w:t>注意事项</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275" w:hRule="atLeast"/>
        </w:trPr>
        <w:tc>
          <w:tcPr>
            <w:tcW w:w="8310"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rPr>
                <w:rFonts w:ascii="宋体" w:hAnsi="宋体" w:eastAsia="宋体" w:cs="宋体"/>
                <w:sz w:val="18"/>
                <w:szCs w:val="18"/>
                <w:shd w:val="clear" w:color="auto" w:fill="auto"/>
              </w:rPr>
            </w:pPr>
            <w:r>
              <w:rPr>
                <w:rFonts w:ascii="宋体" w:hAnsi="宋体"/>
                <w:sz w:val="18"/>
                <w:szCs w:val="18"/>
                <w:shd w:val="clear" w:color="auto" w:fill="auto"/>
                <w:rtl w:val="0"/>
                <w:lang w:val="en-US"/>
              </w:rPr>
              <w:t>1</w:t>
            </w:r>
            <w:r>
              <w:rPr>
                <w:rFonts w:hint="eastAsia" w:eastAsia="宋体"/>
                <w:sz w:val="18"/>
                <w:szCs w:val="18"/>
                <w:shd w:val="clear" w:color="auto" w:fill="auto"/>
                <w:rtl w:val="0"/>
                <w:lang w:val="zh-TW" w:eastAsia="zh-TW"/>
              </w:rPr>
              <w:t>、甲方委托</w:t>
            </w:r>
            <w:r>
              <w:rPr>
                <w:rFonts w:ascii="宋体" w:hAnsi="宋体"/>
                <w:sz w:val="18"/>
                <w:szCs w:val="18"/>
                <w:u w:val="single"/>
                <w:shd w:val="clear" w:color="auto" w:fill="auto"/>
                <w:rtl w:val="0"/>
                <w:lang w:val="en-US"/>
              </w:rPr>
              <w:t xml:space="preserve">            </w:t>
            </w:r>
            <w:r>
              <w:rPr>
                <w:rFonts w:hint="eastAsia" w:eastAsia="宋体"/>
                <w:sz w:val="18"/>
                <w:szCs w:val="18"/>
                <w:shd w:val="clear" w:color="auto" w:fill="auto"/>
                <w:rtl w:val="0"/>
                <w:lang w:val="zh-TW" w:eastAsia="zh-TW"/>
              </w:rPr>
              <w:t xml:space="preserve">（身份证号：  </w:t>
            </w:r>
            <w:r>
              <w:rPr>
                <w:rFonts w:ascii="宋体" w:hAnsi="宋体"/>
                <w:sz w:val="18"/>
                <w:szCs w:val="18"/>
                <w:shd w:val="clear" w:color="auto" w:fill="auto"/>
                <w:rtl w:val="0"/>
                <w:lang w:val="en-US"/>
              </w:rPr>
              <w:t xml:space="preserve"> </w:t>
            </w:r>
            <w:r>
              <w:rPr>
                <w:rFonts w:hint="eastAsia" w:eastAsia="宋体"/>
                <w:sz w:val="18"/>
                <w:szCs w:val="18"/>
                <w:shd w:val="clear" w:color="auto" w:fill="auto"/>
                <w:rtl w:val="0"/>
                <w:lang w:val="zh-TW" w:eastAsia="zh-TW"/>
              </w:rPr>
              <w:t xml:space="preserve">        联系电话：          ）以甲方名义办理与我司（汇元银通（北京）在线支付技术有限公司）的汇付宝支付合作事宜，并委托受托人在汇付宝综合支付平台（</w:t>
            </w:r>
            <w:r>
              <w:rPr>
                <w:rFonts w:ascii="宋体" w:hAnsi="宋体"/>
                <w:sz w:val="18"/>
                <w:szCs w:val="18"/>
                <w:shd w:val="clear" w:color="auto" w:fill="auto"/>
                <w:rtl w:val="0"/>
                <w:lang w:val="en-US"/>
              </w:rPr>
              <w:t>www.heepay.com</w:t>
            </w:r>
            <w:r>
              <w:rPr>
                <w:rFonts w:hint="eastAsia" w:eastAsia="宋体"/>
                <w:sz w:val="18"/>
                <w:szCs w:val="18"/>
                <w:shd w:val="clear" w:color="auto" w:fill="auto"/>
                <w:rtl w:val="0"/>
                <w:lang w:val="zh-TW" w:eastAsia="zh-TW"/>
              </w:rPr>
              <w:t>）以甲方公司的名义办理甲方汇付宝账户的相关事宜，包括但不限于申请汇付宝账户，进行实名认证，修改、管理认证信息及其他汇付宝账户操作事宜。授权时间与《汇付宝支付服务合同》期限相同或甲方另行书面变更授权为止。</w:t>
            </w:r>
          </w:p>
          <w:p>
            <w:pPr>
              <w:pStyle w:val="7"/>
              <w:framePr w:hRule="auto" w:wrap="auto" w:vAnchor="margin" w:hAnchor="text" w:yAlign="inline"/>
              <w:bidi w:val="0"/>
              <w:ind w:left="0" w:right="0" w:firstLine="0"/>
              <w:jc w:val="both"/>
              <w:rPr>
                <w:rFonts w:ascii="宋体" w:hAnsi="宋体" w:eastAsia="宋体" w:cs="宋体"/>
                <w:sz w:val="18"/>
                <w:szCs w:val="18"/>
                <w:shd w:val="clear" w:color="auto" w:fill="auto"/>
                <w:rtl w:val="0"/>
              </w:rPr>
            </w:pPr>
            <w:r>
              <w:rPr>
                <w:rFonts w:ascii="宋体" w:hAnsi="宋体"/>
                <w:sz w:val="18"/>
                <w:szCs w:val="18"/>
                <w:shd w:val="clear" w:color="auto" w:fill="auto"/>
                <w:rtl w:val="0"/>
                <w:lang w:val="en-US"/>
              </w:rPr>
              <w:t>2</w:t>
            </w:r>
            <w:r>
              <w:rPr>
                <w:rFonts w:hint="eastAsia" w:eastAsia="宋体"/>
                <w:sz w:val="18"/>
                <w:szCs w:val="18"/>
                <w:shd w:val="clear" w:color="auto" w:fill="auto"/>
                <w:rtl w:val="0"/>
                <w:lang w:val="zh-TW" w:eastAsia="zh-TW"/>
              </w:rPr>
              <w:t>、甲方确认已充分了解并清楚知晓出租、出借、出售、购买账户的相关法律责任和惩戒措施，承诺依法依规开立和使用支付账户。</w:t>
            </w:r>
          </w:p>
          <w:p>
            <w:pPr>
              <w:pStyle w:val="7"/>
              <w:framePr w:hRule="auto" w:wrap="auto" w:vAnchor="margin" w:hAnchor="text" w:yAlign="inline"/>
              <w:bidi w:val="0"/>
              <w:ind w:left="0" w:right="0" w:firstLine="0"/>
              <w:jc w:val="both"/>
              <w:rPr>
                <w:rtl w:val="0"/>
              </w:rPr>
            </w:pPr>
            <w:r>
              <w:rPr>
                <w:rFonts w:ascii="宋体" w:hAnsi="宋体"/>
                <w:shd w:val="clear" w:color="auto" w:fill="auto"/>
                <w:rtl w:val="0"/>
                <w:lang w:val="en-US"/>
              </w:rPr>
              <w:t>3</w:t>
            </w:r>
            <w:r>
              <w:rPr>
                <w:rFonts w:hint="eastAsia" w:eastAsia="宋体"/>
                <w:shd w:val="clear" w:color="auto" w:fill="auto"/>
                <w:rtl w:val="0"/>
                <w:lang w:val="zh-TW" w:eastAsia="zh-TW"/>
              </w:rPr>
              <w:t>、</w:t>
            </w:r>
            <w:r>
              <w:rPr>
                <w:rFonts w:hint="eastAsia" w:eastAsia="宋体"/>
                <w:sz w:val="18"/>
                <w:szCs w:val="18"/>
                <w:shd w:val="clear" w:color="auto" w:fill="auto"/>
                <w:rtl w:val="0"/>
                <w:lang w:val="zh-TW" w:eastAsia="zh-TW"/>
              </w:rPr>
              <w:t>甲方承诺按照真实业务展开委托付款，保证业务真实有效，合法合规。汇元银通（北京）在线支付技术有限公司仅根据我司发送的付款指令进行付款处理，不承担其他任何责任。</w:t>
            </w:r>
          </w:p>
        </w:tc>
      </w:tr>
    </w:tbl>
    <w:p>
      <w:pPr>
        <w:pStyle w:val="7"/>
        <w:framePr w:hRule="auto" w:wrap="auto" w:vAnchor="margin" w:hAnchor="text" w:yAlign="inline"/>
        <w:ind w:left="108" w:hanging="108"/>
        <w:jc w:val="left"/>
        <w:rPr>
          <w:rFonts w:ascii="宋体" w:hAnsi="宋体" w:eastAsia="宋体" w:cs="宋体"/>
          <w:lang w:val="zh-TW" w:eastAsia="zh-TW"/>
        </w:rPr>
      </w:pPr>
    </w:p>
    <w:p>
      <w:pPr>
        <w:pStyle w:val="7"/>
        <w:framePr w:hRule="auto" w:wrap="auto" w:vAnchor="margin" w:hAnchor="text" w:yAlign="inline"/>
        <w:widowControl/>
        <w:jc w:val="left"/>
        <w:rPr>
          <w:rFonts w:ascii="宋体" w:hAnsi="宋体" w:eastAsia="宋体" w:cs="宋体"/>
        </w:rPr>
      </w:pPr>
    </w:p>
    <w:p>
      <w:pPr>
        <w:pStyle w:val="7"/>
        <w:framePr w:hRule="auto" w:wrap="auto" w:vAnchor="margin" w:hAnchor="text" w:yAlign="inline"/>
        <w:widowControl/>
        <w:jc w:val="left"/>
        <w:rPr>
          <w:rFonts w:ascii="宋体" w:hAnsi="宋体" w:eastAsia="宋体" w:cs="宋体"/>
        </w:rPr>
      </w:pPr>
    </w:p>
    <w:p>
      <w:pPr>
        <w:pStyle w:val="7"/>
        <w:framePr w:hRule="auto" w:wrap="auto" w:vAnchor="margin" w:hAnchor="text" w:yAlign="inline"/>
        <w:widowControl/>
        <w:jc w:val="left"/>
        <w:rPr>
          <w:rFonts w:ascii="宋体" w:hAnsi="宋体" w:eastAsia="宋体" w:cs="宋体"/>
        </w:rPr>
      </w:pPr>
    </w:p>
    <w:p>
      <w:pPr>
        <w:pStyle w:val="7"/>
        <w:framePr w:hRule="auto" w:wrap="auto" w:vAnchor="margin" w:hAnchor="text" w:yAlign="inline"/>
        <w:widowControl/>
        <w:jc w:val="left"/>
        <w:rPr>
          <w:rFonts w:ascii="宋体" w:hAnsi="宋体" w:eastAsia="宋体" w:cs="宋体"/>
        </w:rPr>
      </w:pPr>
    </w:p>
    <w:p>
      <w:pPr>
        <w:pStyle w:val="7"/>
        <w:framePr w:hRule="auto" w:wrap="auto" w:vAnchor="margin" w:hAnchor="text" w:yAlign="inline"/>
        <w:ind w:firstLine="4410"/>
        <w:rPr>
          <w:rFonts w:ascii="SimSong Bold" w:hAnsi="SimSong Bold" w:eastAsia="SimSong Bold" w:cs="SimSong Bold"/>
          <w:lang w:val="zh-TW" w:eastAsia="zh-TW"/>
        </w:rPr>
      </w:pPr>
      <w:r>
        <w:rPr>
          <w:rFonts w:hint="eastAsia" w:eastAsia="SimSong Bold"/>
          <w:rtl w:val="0"/>
          <w:lang w:val="zh-TW" w:eastAsia="zh-TW"/>
        </w:rPr>
        <w:t>甲方（公章）：</w:t>
      </w:r>
    </w:p>
    <w:p>
      <w:pPr>
        <w:pStyle w:val="7"/>
        <w:framePr w:hRule="auto" w:wrap="auto" w:vAnchor="margin" w:hAnchor="text" w:yAlign="inline"/>
        <w:ind w:firstLine="4410"/>
        <w:rPr>
          <w:rFonts w:ascii="SimSong Bold" w:hAnsi="SimSong Bold" w:eastAsia="SimSong Bold" w:cs="SimSong Bold"/>
          <w:lang w:val="zh-TW" w:eastAsia="zh-TW"/>
        </w:rPr>
      </w:pPr>
      <w:r>
        <w:rPr>
          <w:rFonts w:hint="eastAsia" w:eastAsia="SimSong Bold"/>
          <w:rtl w:val="0"/>
          <w:lang w:val="zh-TW" w:eastAsia="zh-TW"/>
        </w:rPr>
        <w:t>法定代表人（授权代表）签字或按指印：</w:t>
      </w:r>
    </w:p>
    <w:p>
      <w:pPr>
        <w:pStyle w:val="7"/>
        <w:framePr w:hRule="auto" w:wrap="auto" w:vAnchor="margin" w:hAnchor="text" w:yAlign="inline"/>
        <w:rPr>
          <w:rFonts w:ascii="SimSong Bold" w:hAnsi="SimSong Bold" w:eastAsia="SimSong Bold" w:cs="SimSong Bold"/>
        </w:rPr>
      </w:pPr>
    </w:p>
    <w:p>
      <w:pPr>
        <w:pStyle w:val="7"/>
        <w:framePr w:hRule="auto" w:wrap="auto" w:vAnchor="margin" w:hAnchor="text" w:yAlign="inline"/>
        <w:ind w:firstLine="4410"/>
        <w:rPr>
          <w:rFonts w:ascii="SimSong Bold" w:hAnsi="SimSong Bold" w:eastAsia="SimSong Bold" w:cs="SimSong Bold"/>
        </w:rPr>
      </w:pPr>
      <w:r>
        <w:rPr>
          <w:rFonts w:hint="eastAsia" w:eastAsia="SimSong Bold"/>
          <w:rtl w:val="0"/>
          <w:lang w:val="zh-TW" w:eastAsia="zh-TW"/>
        </w:rPr>
        <w:t xml:space="preserve">签署日期： </w:t>
      </w:r>
      <w:r>
        <w:rPr>
          <w:rFonts w:ascii="SimSong Bold" w:hAnsi="SimSong Bold"/>
          <w:rtl w:val="0"/>
          <w:lang w:val="en-US"/>
        </w:rPr>
        <w:t>2023</w:t>
      </w:r>
      <w:r>
        <w:rPr>
          <w:rFonts w:hint="eastAsia" w:eastAsia="SimSong Bold"/>
          <w:rtl w:val="0"/>
          <w:lang w:val="zh-TW" w:eastAsia="zh-TW"/>
        </w:rPr>
        <w:t>年   月   日</w:t>
      </w:r>
    </w:p>
    <w:p>
      <w:pPr>
        <w:pStyle w:val="7"/>
        <w:framePr w:hRule="auto" w:wrap="auto" w:vAnchor="margin" w:hAnchor="text" w:yAlign="inline"/>
        <w:widowControl/>
        <w:jc w:val="left"/>
        <w:rPr>
          <w:rFonts w:ascii="宋体" w:hAnsi="宋体" w:eastAsia="宋体" w:cs="宋体"/>
        </w:rPr>
      </w:pPr>
    </w:p>
    <w:p>
      <w:pPr>
        <w:pStyle w:val="7"/>
        <w:framePr w:hRule="auto" w:wrap="auto" w:vAnchor="margin" w:hAnchor="text" w:yAlign="inline"/>
        <w:widowControl/>
        <w:jc w:val="left"/>
        <w:rPr>
          <w:rFonts w:ascii="宋体" w:hAnsi="宋体" w:eastAsia="宋体" w:cs="宋体"/>
        </w:rPr>
      </w:pPr>
    </w:p>
    <w:p>
      <w:pPr>
        <w:pStyle w:val="7"/>
        <w:framePr w:hRule="auto" w:wrap="auto" w:vAnchor="margin" w:hAnchor="text" w:yAlign="inline"/>
        <w:widowControl/>
        <w:jc w:val="left"/>
        <w:rPr>
          <w:rFonts w:ascii="宋体" w:hAnsi="宋体" w:eastAsia="宋体" w:cs="宋体"/>
        </w:rPr>
      </w:pPr>
    </w:p>
    <w:p>
      <w:pPr>
        <w:pStyle w:val="7"/>
        <w:framePr w:hRule="auto" w:wrap="auto" w:vAnchor="margin" w:hAnchor="text" w:yAlign="inline"/>
        <w:widowControl/>
        <w:jc w:val="left"/>
        <w:rPr>
          <w:rFonts w:ascii="宋体" w:hAnsi="宋体" w:eastAsia="宋体" w:cs="宋体"/>
        </w:rPr>
      </w:pPr>
    </w:p>
    <w:p>
      <w:pPr>
        <w:pStyle w:val="7"/>
        <w:framePr w:hRule="auto" w:wrap="auto" w:vAnchor="margin" w:hAnchor="text" w:yAlign="inline"/>
        <w:widowControl/>
        <w:jc w:val="left"/>
        <w:rPr>
          <w:rFonts w:ascii="宋体" w:hAnsi="宋体" w:eastAsia="宋体" w:cs="宋体"/>
        </w:rPr>
      </w:pPr>
    </w:p>
    <w:p>
      <w:pPr>
        <w:pStyle w:val="7"/>
        <w:framePr w:hRule="auto" w:wrap="auto" w:vAnchor="margin" w:hAnchor="text" w:yAlign="inline"/>
        <w:widowControl/>
        <w:jc w:val="left"/>
        <w:rPr>
          <w:rFonts w:ascii="宋体" w:hAnsi="宋体" w:eastAsia="宋体" w:cs="宋体"/>
        </w:rPr>
      </w:pPr>
    </w:p>
    <w:p>
      <w:pPr>
        <w:pStyle w:val="7"/>
        <w:framePr w:hRule="auto" w:wrap="auto" w:vAnchor="margin" w:hAnchor="text" w:yAlign="inline"/>
        <w:widowControl/>
        <w:jc w:val="left"/>
        <w:rPr>
          <w:rFonts w:ascii="SimSong Bold" w:hAnsi="SimSong Bold" w:eastAsia="SimSong Bold" w:cs="SimSong Bold"/>
          <w:lang w:val="zh-TW" w:eastAsia="zh-TW"/>
        </w:rPr>
      </w:pPr>
      <w:r>
        <w:rPr>
          <w:rFonts w:hint="eastAsia" w:eastAsia="SimSong Bold"/>
          <w:rtl w:val="0"/>
          <w:lang w:val="zh-TW" w:eastAsia="zh-TW"/>
        </w:rPr>
        <w:t>附件二：《支付服务产品及手续费率》（请填写并仅打印合作产品）</w:t>
      </w:r>
    </w:p>
    <w:p>
      <w:pPr>
        <w:pStyle w:val="7"/>
        <w:framePr w:hRule="auto" w:wrap="auto" w:vAnchor="margin" w:hAnchor="text" w:yAlign="inline"/>
        <w:widowControl/>
        <w:jc w:val="left"/>
        <w:rPr>
          <w:rFonts w:ascii="SimSong Bold" w:hAnsi="SimSong Bold" w:eastAsia="SimSong Bold" w:cs="SimSong Bold"/>
          <w:sz w:val="18"/>
          <w:szCs w:val="18"/>
        </w:rPr>
      </w:pPr>
    </w:p>
    <w:p>
      <w:pPr>
        <w:pStyle w:val="7"/>
        <w:framePr w:hRule="auto" w:wrap="auto" w:vAnchor="margin" w:hAnchor="text" w:yAlign="inline"/>
        <w:widowControl/>
        <w:jc w:val="left"/>
        <w:rPr>
          <w:rFonts w:ascii="SimSong Bold" w:hAnsi="SimSong Bold" w:eastAsia="SimSong Bold" w:cs="SimSong Bold"/>
          <w:lang w:val="zh-TW" w:eastAsia="zh-TW"/>
        </w:rPr>
      </w:pPr>
      <w:r>
        <w:rPr>
          <w:rFonts w:hint="eastAsia" w:eastAsia="SimSong Bold"/>
          <w:sz w:val="18"/>
          <w:szCs w:val="18"/>
          <w:rtl w:val="0"/>
          <w:lang w:val="zh-TW" w:eastAsia="zh-TW"/>
        </w:rPr>
        <w:t>甲方：                            乙方：汇元银通（北京）在线支付技术有限公司</w:t>
      </w:r>
    </w:p>
    <w:tbl>
      <w:tblPr>
        <w:tblStyle w:val="2"/>
        <w:tblW w:w="9313"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10" w:type="dxa"/>
          <w:bottom w:w="0" w:type="dxa"/>
          <w:right w:w="10" w:type="dxa"/>
        </w:tblCellMar>
      </w:tblPr>
      <w:tblGrid>
        <w:gridCol w:w="1400"/>
        <w:gridCol w:w="160"/>
        <w:gridCol w:w="2835"/>
        <w:gridCol w:w="2268"/>
        <w:gridCol w:w="265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50" w:hRule="atLeast"/>
        </w:trPr>
        <w:tc>
          <w:tcPr>
            <w:tcW w:w="9313" w:type="dxa"/>
            <w:gridSpan w:val="5"/>
            <w:tcBorders>
              <w:top w:val="single" w:color="000000" w:sz="4" w:space="0"/>
              <w:left w:val="single" w:color="000000" w:sz="4" w:space="0"/>
              <w:bottom w:val="single" w:color="000000" w:sz="4" w:space="0"/>
              <w:right w:val="single" w:color="000000" w:sz="4" w:space="0"/>
            </w:tcBorders>
            <w:shd w:val="clear" w:color="auto" w:fill="A6A6A6"/>
            <w:tcMar>
              <w:top w:w="80" w:type="dxa"/>
              <w:left w:w="80" w:type="dxa"/>
              <w:bottom w:w="80" w:type="dxa"/>
              <w:right w:w="80" w:type="dxa"/>
            </w:tcMar>
            <w:vAlign w:val="center"/>
          </w:tcPr>
          <w:p>
            <w:pPr>
              <w:pStyle w:val="7"/>
              <w:framePr w:hRule="auto" w:wrap="auto" w:vAnchor="margin" w:hAnchor="text" w:yAlign="inline"/>
            </w:pPr>
            <w:r>
              <w:rPr>
                <w:rFonts w:hint="default" w:ascii="Arial Unicode MS" w:hAnsi="Arial Unicode MS" w:eastAsia="Arial Unicode MS" w:cs="Arial Unicode MS"/>
                <w:b w:val="0"/>
                <w:bCs w:val="0"/>
                <w:i w:val="0"/>
                <w:iCs w:val="0"/>
                <w:shd w:val="clear" w:color="auto" w:fill="auto"/>
                <w:rtl w:val="0"/>
                <w:lang w:val="en-US"/>
              </w:rPr>
              <w:t>⬜</w:t>
            </w:r>
            <w:r>
              <w:rPr>
                <w:rFonts w:ascii="宋体" w:hAnsi="宋体"/>
                <w:shd w:val="clear" w:color="auto" w:fill="auto"/>
                <w:rtl w:val="0"/>
                <w:lang w:val="en-US"/>
              </w:rPr>
              <w:t xml:space="preserve"> </w:t>
            </w:r>
            <w:r>
              <w:rPr>
                <w:rFonts w:hint="eastAsia" w:eastAsia="SimSong Bold"/>
                <w:shd w:val="clear" w:color="auto" w:fill="auto"/>
                <w:rtl w:val="0"/>
                <w:lang w:val="zh-TW" w:eastAsia="zh-TW"/>
              </w:rPr>
              <w:t xml:space="preserve">快捷支付       服务商户编号： </w:t>
            </w:r>
            <w:r>
              <w:rPr>
                <w:rFonts w:ascii="SimSong Bold" w:hAnsi="SimSong Bold"/>
                <w:shd w:val="clear" w:color="auto" w:fill="auto"/>
                <w:rtl w:val="0"/>
                <w:lang w:val="en-US"/>
              </w:rPr>
              <w:t xml:space="preserve">  </w:t>
            </w:r>
            <w:r>
              <w:rPr>
                <w:rFonts w:hint="eastAsia" w:eastAsia="SimSong Bold"/>
                <w:shd w:val="clear" w:color="auto" w:fill="auto"/>
                <w:rtl w:val="0"/>
                <w:lang w:val="zh-TW" w:eastAsia="zh-TW"/>
              </w:rPr>
              <w:t>商户用户名：</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858" w:hRule="atLeast"/>
        </w:trPr>
        <w:tc>
          <w:tcPr>
            <w:tcW w:w="156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SimSong Bold"/>
                <w:sz w:val="18"/>
                <w:szCs w:val="18"/>
                <w:shd w:val="clear" w:color="auto" w:fill="auto"/>
                <w:rtl w:val="0"/>
                <w:lang w:val="zh-TW" w:eastAsia="zh-TW"/>
              </w:rPr>
              <w:t>服务描述</w:t>
            </w:r>
          </w:p>
        </w:tc>
        <w:tc>
          <w:tcPr>
            <w:tcW w:w="7753"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200" w:lineRule="atLeast"/>
            </w:pPr>
            <w:r>
              <w:rPr>
                <w:rFonts w:hint="eastAsia" w:eastAsia="宋体"/>
                <w:sz w:val="18"/>
                <w:szCs w:val="18"/>
                <w:shd w:val="clear" w:color="auto" w:fill="auto"/>
                <w:rtl w:val="0"/>
                <w:lang w:val="zh-TW" w:eastAsia="zh-TW"/>
              </w:rPr>
              <w:t>汇付宝快捷支付是为甲方的用户提供的一种安全、快捷的支付方式，甲方用户只需输入银行卡信息，通过乙方身份验证之后即可完成交易；如果甲方用户同意开通快捷支付合同，用户只需要输入交易密码和短信验证码即可完成交易。</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18" w:hRule="atLeast"/>
        </w:trPr>
        <w:tc>
          <w:tcPr>
            <w:tcW w:w="15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rPr>
                <w:rFonts w:ascii="SimSong Bold" w:hAnsi="SimSong Bold" w:eastAsia="SimSong Bold" w:cs="SimSong Bold"/>
                <w:sz w:val="18"/>
                <w:szCs w:val="18"/>
                <w:shd w:val="clear" w:color="auto" w:fill="auto"/>
              </w:rPr>
            </w:pPr>
            <w:r>
              <w:rPr>
                <w:rFonts w:hint="eastAsia" w:eastAsia="SimSong Bold"/>
                <w:sz w:val="18"/>
                <w:szCs w:val="18"/>
                <w:shd w:val="clear" w:color="auto" w:fill="auto"/>
                <w:rtl w:val="0"/>
                <w:lang w:val="zh-TW" w:eastAsia="zh-TW"/>
              </w:rPr>
              <w:t>结算</w:t>
            </w:r>
          </w:p>
          <w:p>
            <w:pPr>
              <w:pStyle w:val="7"/>
              <w:framePr w:hRule="auto" w:wrap="auto" w:vAnchor="margin" w:hAnchor="text" w:yAlign="inline"/>
              <w:bidi w:val="0"/>
              <w:ind w:left="0" w:right="0" w:firstLine="0"/>
              <w:jc w:val="both"/>
              <w:rPr>
                <w:rtl w:val="0"/>
              </w:rPr>
            </w:pPr>
            <w:r>
              <w:rPr>
                <w:rFonts w:hint="eastAsia" w:eastAsia="宋体"/>
                <w:sz w:val="18"/>
                <w:szCs w:val="18"/>
                <w:shd w:val="clear" w:color="auto" w:fill="auto"/>
                <w:rtl w:val="0"/>
                <w:lang w:val="zh-TW" w:eastAsia="zh-TW"/>
              </w:rPr>
              <w:t>根据甲方选择的支付产品乙方扣除手续费率向甲方结算</w:t>
            </w:r>
          </w:p>
        </w:tc>
        <w:tc>
          <w:tcPr>
            <w:tcW w:w="283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SimSong Bold"/>
                <w:sz w:val="18"/>
                <w:szCs w:val="18"/>
                <w:shd w:val="clear" w:color="auto" w:fill="auto"/>
                <w:rtl w:val="0"/>
                <w:lang w:val="zh-TW" w:eastAsia="zh-TW"/>
              </w:rPr>
              <w:t>支付产品</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SimSong Bold"/>
                <w:sz w:val="18"/>
                <w:szCs w:val="18"/>
                <w:shd w:val="clear" w:color="auto" w:fill="auto"/>
                <w:rtl w:val="0"/>
                <w:lang w:val="zh-TW" w:eastAsia="zh-TW"/>
              </w:rPr>
              <w:t>手续费率</w:t>
            </w:r>
          </w:p>
        </w:tc>
        <w:tc>
          <w:tcPr>
            <w:tcW w:w="26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SimSong Bold"/>
                <w:sz w:val="18"/>
                <w:szCs w:val="18"/>
                <w:shd w:val="clear" w:color="auto" w:fill="auto"/>
                <w:rtl w:val="0"/>
                <w:lang w:val="zh-TW" w:eastAsia="zh-TW"/>
              </w:rPr>
              <w:t>备注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72" w:hRule="atLeast"/>
        </w:trPr>
        <w:tc>
          <w:tcPr>
            <w:tcW w:w="15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283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default" w:ascii="宋体" w:hAnsi="宋体"/>
                <w:sz w:val="18"/>
                <w:szCs w:val="18"/>
                <w:shd w:val="clear" w:color="auto" w:fill="auto"/>
                <w:rtl w:val="0"/>
                <w:lang w:val="en-US"/>
              </w:rPr>
              <w:t>☑</w:t>
            </w:r>
            <w:r>
              <w:rPr>
                <w:rFonts w:hint="eastAsia" w:eastAsia="宋体"/>
                <w:sz w:val="18"/>
                <w:szCs w:val="18"/>
                <w:shd w:val="clear" w:color="auto" w:fill="auto"/>
                <w:rtl w:val="0"/>
                <w:lang w:val="zh-TW" w:eastAsia="zh-TW"/>
              </w:rPr>
              <w:t>借记卡</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宋体"/>
                <w:sz w:val="18"/>
                <w:szCs w:val="18"/>
                <w:shd w:val="clear" w:color="auto" w:fill="auto"/>
                <w:rtl w:val="0"/>
                <w:lang w:val="zh-TW" w:eastAsia="zh-TW"/>
              </w:rPr>
              <w:t>交易额的【</w:t>
            </w:r>
            <w:r>
              <w:rPr>
                <w:rFonts w:ascii="宋体" w:hAnsi="宋体"/>
                <w:sz w:val="18"/>
                <w:szCs w:val="18"/>
                <w:shd w:val="clear" w:color="auto" w:fill="auto"/>
                <w:rtl w:val="0"/>
                <w:lang w:val="zh-TW" w:eastAsia="zh-TW"/>
              </w:rPr>
              <w:t>1</w:t>
            </w:r>
            <w:r>
              <w:rPr>
                <w:rFonts w:hint="eastAsia" w:eastAsia="宋体"/>
                <w:sz w:val="18"/>
                <w:szCs w:val="18"/>
                <w:shd w:val="clear" w:color="auto" w:fill="auto"/>
                <w:rtl w:val="0"/>
                <w:lang w:val="zh-TW" w:eastAsia="zh-TW"/>
              </w:rPr>
              <w:t>】</w:t>
            </w:r>
            <w:r>
              <w:rPr>
                <w:rFonts w:ascii="宋体" w:hAnsi="宋体"/>
                <w:sz w:val="18"/>
                <w:szCs w:val="18"/>
                <w:shd w:val="clear" w:color="auto" w:fill="auto"/>
                <w:rtl w:val="0"/>
                <w:lang w:val="en-US"/>
              </w:rPr>
              <w:t>%</w:t>
            </w:r>
          </w:p>
        </w:tc>
        <w:tc>
          <w:tcPr>
            <w:tcW w:w="26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420" w:hRule="atLeast"/>
        </w:trPr>
        <w:tc>
          <w:tcPr>
            <w:tcW w:w="15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283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default" w:ascii="宋体" w:hAnsi="宋体"/>
                <w:sz w:val="18"/>
                <w:szCs w:val="18"/>
                <w:shd w:val="clear" w:color="auto" w:fill="auto"/>
                <w:rtl w:val="0"/>
                <w:lang w:val="en-US"/>
              </w:rPr>
              <w:t>□</w:t>
            </w:r>
            <w:r>
              <w:rPr>
                <w:rFonts w:hint="eastAsia" w:eastAsia="宋体"/>
                <w:sz w:val="18"/>
                <w:szCs w:val="18"/>
                <w:shd w:val="clear" w:color="auto" w:fill="auto"/>
                <w:rtl w:val="0"/>
                <w:lang w:val="zh-TW" w:eastAsia="zh-TW"/>
              </w:rPr>
              <w:t>信用卡</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宋体"/>
                <w:sz w:val="18"/>
                <w:szCs w:val="18"/>
                <w:shd w:val="clear" w:color="auto" w:fill="auto"/>
                <w:rtl w:val="0"/>
                <w:lang w:val="zh-TW" w:eastAsia="zh-TW"/>
              </w:rPr>
              <w:t>交易额的【】</w:t>
            </w:r>
            <w:r>
              <w:rPr>
                <w:rFonts w:ascii="宋体" w:hAnsi="宋体"/>
                <w:sz w:val="18"/>
                <w:szCs w:val="18"/>
                <w:shd w:val="clear" w:color="auto" w:fill="auto"/>
                <w:rtl w:val="0"/>
                <w:lang w:val="en-US"/>
              </w:rPr>
              <w:t>%</w:t>
            </w:r>
          </w:p>
        </w:tc>
        <w:tc>
          <w:tcPr>
            <w:tcW w:w="26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980" w:hRule="atLeast"/>
        </w:trPr>
        <w:tc>
          <w:tcPr>
            <w:tcW w:w="14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SimSong Bold"/>
                <w:sz w:val="18"/>
                <w:szCs w:val="18"/>
                <w:shd w:val="clear" w:color="auto" w:fill="auto"/>
                <w:rtl w:val="0"/>
                <w:lang w:val="zh-TW" w:eastAsia="zh-TW"/>
              </w:rPr>
              <w:t>产品条款</w:t>
            </w:r>
          </w:p>
        </w:tc>
        <w:tc>
          <w:tcPr>
            <w:tcW w:w="7913"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rPr>
                <w:rFonts w:ascii="宋体" w:hAnsi="宋体" w:eastAsia="宋体" w:cs="宋体"/>
                <w:sz w:val="18"/>
                <w:szCs w:val="18"/>
                <w:shd w:val="clear" w:color="auto" w:fill="auto"/>
              </w:rPr>
            </w:pPr>
            <w:r>
              <w:rPr>
                <w:rFonts w:ascii="宋体" w:hAnsi="宋体"/>
                <w:sz w:val="18"/>
                <w:szCs w:val="18"/>
                <w:shd w:val="clear" w:color="auto" w:fill="auto"/>
                <w:rtl w:val="0"/>
                <w:lang w:val="en-US"/>
              </w:rPr>
              <w:t>1</w:t>
            </w:r>
            <w:r>
              <w:rPr>
                <w:rFonts w:hint="eastAsia" w:eastAsia="宋体"/>
                <w:sz w:val="18"/>
                <w:szCs w:val="18"/>
                <w:shd w:val="clear" w:color="auto" w:fill="auto"/>
                <w:rtl w:val="0"/>
                <w:lang w:val="zh-TW" w:eastAsia="zh-TW"/>
              </w:rPr>
              <w:t>、乙方对于因用户自身原因所造成的错误支付指令（包括但不限于用户未按规定操作使用乙方系统以及用户未妥善保管其相关使用乙方系统所需的认证密码而致使他人盗用、冒用）而引起的资金损失不承担责任。</w:t>
            </w:r>
          </w:p>
          <w:p>
            <w:pPr>
              <w:pStyle w:val="7"/>
              <w:framePr w:hRule="auto" w:wrap="auto" w:vAnchor="margin" w:hAnchor="text" w:yAlign="inline"/>
              <w:bidi w:val="0"/>
              <w:ind w:left="0" w:right="0" w:firstLine="0"/>
              <w:jc w:val="both"/>
              <w:rPr>
                <w:rFonts w:ascii="宋体" w:hAnsi="宋体" w:eastAsia="宋体" w:cs="宋体"/>
                <w:sz w:val="18"/>
                <w:szCs w:val="18"/>
                <w:shd w:val="clear" w:color="auto" w:fill="auto"/>
                <w:rtl w:val="0"/>
              </w:rPr>
            </w:pPr>
            <w:r>
              <w:rPr>
                <w:rFonts w:ascii="宋体" w:hAnsi="宋体"/>
                <w:sz w:val="18"/>
                <w:szCs w:val="18"/>
                <w:shd w:val="clear" w:color="auto" w:fill="auto"/>
                <w:rtl w:val="0"/>
                <w:lang w:val="en-US"/>
              </w:rPr>
              <w:t>2</w:t>
            </w:r>
            <w:r>
              <w:rPr>
                <w:rFonts w:hint="eastAsia" w:eastAsia="宋体"/>
                <w:sz w:val="18"/>
                <w:szCs w:val="18"/>
                <w:shd w:val="clear" w:color="auto" w:fill="auto"/>
                <w:rtl w:val="0"/>
                <w:lang w:val="zh-TW" w:eastAsia="zh-TW"/>
              </w:rPr>
              <w:t>、乙方有权根据与银行的合作情况调整甲方用户支付时支持的银行借记卡</w:t>
            </w:r>
            <w:r>
              <w:rPr>
                <w:rFonts w:ascii="宋体" w:hAnsi="宋体"/>
                <w:sz w:val="18"/>
                <w:szCs w:val="18"/>
                <w:shd w:val="clear" w:color="auto" w:fill="auto"/>
                <w:rtl w:val="0"/>
                <w:lang w:val="en-US"/>
              </w:rPr>
              <w:t>\</w:t>
            </w:r>
            <w:r>
              <w:rPr>
                <w:rFonts w:hint="eastAsia" w:eastAsia="宋体"/>
                <w:sz w:val="18"/>
                <w:szCs w:val="18"/>
                <w:shd w:val="clear" w:color="auto" w:fill="auto"/>
                <w:rtl w:val="0"/>
                <w:lang w:val="zh-TW" w:eastAsia="zh-TW"/>
              </w:rPr>
              <w:t>信用卡类型和每类借记卡</w:t>
            </w:r>
            <w:r>
              <w:rPr>
                <w:rFonts w:ascii="宋体" w:hAnsi="宋体"/>
                <w:sz w:val="18"/>
                <w:szCs w:val="18"/>
                <w:shd w:val="clear" w:color="auto" w:fill="auto"/>
                <w:rtl w:val="0"/>
                <w:lang w:val="en-US"/>
              </w:rPr>
              <w:t>\</w:t>
            </w:r>
            <w:r>
              <w:rPr>
                <w:rFonts w:hint="eastAsia" w:eastAsia="宋体"/>
                <w:sz w:val="18"/>
                <w:szCs w:val="18"/>
                <w:shd w:val="clear" w:color="auto" w:fill="auto"/>
                <w:rtl w:val="0"/>
                <w:lang w:val="zh-TW" w:eastAsia="zh-TW"/>
              </w:rPr>
              <w:t>信用卡的支付限额，具体以甲方用户向甲方支付时可用的类型和金额为准。</w:t>
            </w:r>
          </w:p>
          <w:p>
            <w:pPr>
              <w:pStyle w:val="7"/>
              <w:framePr w:hRule="auto" w:wrap="auto" w:vAnchor="margin" w:hAnchor="text" w:yAlign="inline"/>
              <w:bidi w:val="0"/>
              <w:ind w:left="0" w:right="0" w:firstLine="0"/>
              <w:jc w:val="both"/>
              <w:rPr>
                <w:rFonts w:ascii="宋体" w:hAnsi="宋体" w:eastAsia="宋体" w:cs="宋体"/>
                <w:sz w:val="18"/>
                <w:szCs w:val="18"/>
                <w:shd w:val="clear" w:color="auto" w:fill="auto"/>
                <w:rtl w:val="0"/>
              </w:rPr>
            </w:pPr>
            <w:r>
              <w:rPr>
                <w:rFonts w:ascii="宋体" w:hAnsi="宋体"/>
                <w:sz w:val="18"/>
                <w:szCs w:val="18"/>
                <w:shd w:val="clear" w:color="auto" w:fill="auto"/>
                <w:rtl w:val="0"/>
                <w:lang w:val="en-US"/>
              </w:rPr>
              <w:t>3</w:t>
            </w:r>
            <w:r>
              <w:rPr>
                <w:rFonts w:hint="eastAsia" w:eastAsia="宋体"/>
                <w:sz w:val="18"/>
                <w:szCs w:val="18"/>
                <w:shd w:val="clear" w:color="auto" w:fill="auto"/>
                <w:rtl w:val="0"/>
                <w:lang w:val="zh-TW" w:eastAsia="zh-TW"/>
              </w:rPr>
              <w:t>、甲方在开展业务时必须严格遵守规定的行业及限额，乙方会根据自身业务需要调查甲方所开展的商户及交易，若甲方违反限额规定，乙方有权停止对甲方提供服务。</w:t>
            </w:r>
          </w:p>
          <w:p>
            <w:pPr>
              <w:pStyle w:val="7"/>
              <w:framePr w:hRule="auto" w:wrap="auto" w:vAnchor="margin" w:hAnchor="text" w:yAlign="inline"/>
              <w:bidi w:val="0"/>
              <w:ind w:left="0" w:right="0" w:firstLine="0"/>
              <w:jc w:val="both"/>
              <w:rPr>
                <w:rFonts w:ascii="宋体" w:hAnsi="宋体" w:eastAsia="宋体" w:cs="宋体"/>
                <w:sz w:val="18"/>
                <w:szCs w:val="18"/>
                <w:shd w:val="clear" w:color="auto" w:fill="auto"/>
                <w:rtl w:val="0"/>
              </w:rPr>
            </w:pPr>
            <w:r>
              <w:rPr>
                <w:rFonts w:ascii="宋体" w:hAnsi="宋体"/>
                <w:sz w:val="18"/>
                <w:szCs w:val="18"/>
                <w:shd w:val="clear" w:color="auto" w:fill="auto"/>
                <w:rtl w:val="0"/>
                <w:lang w:val="en-US"/>
              </w:rPr>
              <w:t>4</w:t>
            </w:r>
            <w:r>
              <w:rPr>
                <w:rFonts w:hint="eastAsia" w:eastAsia="宋体"/>
                <w:sz w:val="18"/>
                <w:szCs w:val="18"/>
                <w:shd w:val="clear" w:color="auto" w:fill="auto"/>
                <w:rtl w:val="0"/>
                <w:lang w:val="zh-TW" w:eastAsia="zh-TW"/>
              </w:rPr>
              <w:t>、甲方同意将人民币【／】万元作为合作保证金，甲方可直接充值亦可开通产品后延迟结算直至合作保证金额满，乙方根据业务开展所需，有权随时要求调整合作保证金额度；如发生甲方违约、银行或司法行政机关调查、用户投诉等情况，乙方有权扣除和处理该保证金。在甲方与乙方终止合作时，以甲方最后一笔交易时间起算</w:t>
            </w:r>
            <w:r>
              <w:rPr>
                <w:rFonts w:ascii="宋体" w:hAnsi="宋体"/>
                <w:sz w:val="18"/>
                <w:szCs w:val="18"/>
                <w:shd w:val="clear" w:color="auto" w:fill="auto"/>
                <w:rtl w:val="0"/>
                <w:lang w:val="en-US"/>
              </w:rPr>
              <w:t>180</w:t>
            </w:r>
            <w:r>
              <w:rPr>
                <w:rFonts w:hint="eastAsia" w:eastAsia="宋体"/>
                <w:sz w:val="18"/>
                <w:szCs w:val="18"/>
                <w:shd w:val="clear" w:color="auto" w:fill="auto"/>
                <w:rtl w:val="0"/>
                <w:lang w:val="zh-TW" w:eastAsia="zh-TW"/>
              </w:rPr>
              <w:t>天，甲方无违约情形的，乙方将扣除风险赔付金额以外的保证金结算给甲方。</w:t>
            </w:r>
          </w:p>
          <w:p>
            <w:pPr>
              <w:pStyle w:val="7"/>
              <w:framePr w:hRule="auto" w:wrap="auto" w:vAnchor="margin" w:hAnchor="text" w:yAlign="inline"/>
              <w:bidi w:val="0"/>
              <w:ind w:left="0" w:right="0" w:firstLine="0"/>
              <w:jc w:val="both"/>
              <w:rPr>
                <w:rFonts w:ascii="宋体" w:hAnsi="宋体" w:eastAsia="宋体" w:cs="宋体"/>
                <w:sz w:val="18"/>
                <w:szCs w:val="18"/>
                <w:shd w:val="clear" w:color="auto" w:fill="auto"/>
                <w:rtl w:val="0"/>
              </w:rPr>
            </w:pPr>
            <w:r>
              <w:rPr>
                <w:rFonts w:ascii="宋体" w:hAnsi="宋体"/>
                <w:sz w:val="18"/>
                <w:szCs w:val="18"/>
                <w:shd w:val="clear" w:color="auto" w:fill="auto"/>
                <w:rtl w:val="0"/>
                <w:lang w:val="en-US"/>
              </w:rPr>
              <w:t>5</w:t>
            </w:r>
            <w:r>
              <w:rPr>
                <w:rFonts w:hint="eastAsia" w:eastAsia="宋体"/>
                <w:sz w:val="18"/>
                <w:szCs w:val="18"/>
                <w:shd w:val="clear" w:color="auto" w:fill="auto"/>
                <w:rtl w:val="0"/>
                <w:lang w:val="zh-TW" w:eastAsia="zh-TW"/>
              </w:rPr>
              <w:t>、如出现持卡人拒付情况，乙方有权从甲方的保证金中扣除相应的资金进行赔付，在保证金不足以偿还赔付款的情况下，乙方有权从甲方的汇付宝账户的结算款中扣除，在甲方未能偿还赔付款项或保证金未补足时，乙方有权暂时中止向甲方提供相应服务，直至甲方全部偿还赔付款项并补齐保证金为止。</w:t>
            </w:r>
          </w:p>
          <w:p>
            <w:pPr>
              <w:pStyle w:val="7"/>
              <w:framePr w:hRule="auto" w:wrap="auto" w:vAnchor="margin" w:hAnchor="text" w:yAlign="inline"/>
              <w:bidi w:val="0"/>
              <w:ind w:left="0" w:right="0" w:firstLine="0"/>
              <w:jc w:val="both"/>
              <w:rPr>
                <w:rFonts w:ascii="宋体" w:hAnsi="宋体" w:eastAsia="宋体" w:cs="宋体"/>
                <w:sz w:val="18"/>
                <w:szCs w:val="18"/>
                <w:shd w:val="clear" w:color="auto" w:fill="auto"/>
                <w:rtl w:val="0"/>
              </w:rPr>
            </w:pPr>
            <w:r>
              <w:rPr>
                <w:rFonts w:ascii="宋体" w:hAnsi="宋体"/>
                <w:sz w:val="18"/>
                <w:szCs w:val="18"/>
                <w:shd w:val="clear" w:color="auto" w:fill="auto"/>
                <w:rtl w:val="0"/>
                <w:lang w:val="en-US"/>
              </w:rPr>
              <w:t>6</w:t>
            </w:r>
            <w:r>
              <w:rPr>
                <w:rFonts w:hint="eastAsia" w:eastAsia="宋体"/>
                <w:sz w:val="18"/>
                <w:szCs w:val="18"/>
                <w:shd w:val="clear" w:color="auto" w:fill="auto"/>
                <w:rtl w:val="0"/>
                <w:lang w:val="zh-TW" w:eastAsia="zh-TW"/>
              </w:rPr>
              <w:t>、在单个自然月中，若甲方用户发起的累计银行卡拒付金额或银行卡盗卡、非本人交易等主张导致持卡人拒付金额超过人民币【贰】万元时或订单数占单个自然月累计订单笔数超过【</w:t>
            </w:r>
            <w:r>
              <w:rPr>
                <w:rFonts w:ascii="宋体" w:hAnsi="宋体"/>
                <w:sz w:val="18"/>
                <w:szCs w:val="18"/>
                <w:shd w:val="clear" w:color="auto" w:fill="auto"/>
                <w:rtl w:val="0"/>
                <w:lang w:val="en-US"/>
              </w:rPr>
              <w:t>5</w:t>
            </w:r>
            <w:r>
              <w:rPr>
                <w:rFonts w:hint="eastAsia" w:eastAsia="宋体"/>
                <w:sz w:val="18"/>
                <w:szCs w:val="18"/>
                <w:shd w:val="clear" w:color="auto" w:fill="auto"/>
                <w:rtl w:val="0"/>
                <w:lang w:val="zh-TW" w:eastAsia="zh-TW"/>
              </w:rPr>
              <w:t>笔】时（包含本数），乙方有权追加甲方合作保证金。</w:t>
            </w:r>
          </w:p>
          <w:p>
            <w:pPr>
              <w:pStyle w:val="7"/>
              <w:framePr w:hRule="auto" w:wrap="auto" w:vAnchor="margin" w:hAnchor="text" w:yAlign="inline"/>
              <w:bidi w:val="0"/>
              <w:ind w:left="0" w:right="0" w:firstLine="0"/>
              <w:jc w:val="both"/>
              <w:rPr>
                <w:rtl w:val="0"/>
              </w:rPr>
            </w:pPr>
            <w:r>
              <w:rPr>
                <w:rFonts w:ascii="宋体" w:hAnsi="宋体"/>
                <w:sz w:val="18"/>
                <w:szCs w:val="18"/>
                <w:shd w:val="clear" w:color="auto" w:fill="auto"/>
                <w:rtl w:val="0"/>
                <w:lang w:val="en-US"/>
              </w:rPr>
              <w:t>7</w:t>
            </w:r>
            <w:r>
              <w:rPr>
                <w:rFonts w:hint="eastAsia" w:eastAsia="宋体"/>
                <w:sz w:val="18"/>
                <w:szCs w:val="18"/>
                <w:shd w:val="clear" w:color="auto" w:fill="auto"/>
                <w:rtl w:val="0"/>
                <w:lang w:val="zh-TW" w:eastAsia="zh-TW"/>
              </w:rPr>
              <w:t>、乙方有权根据甲方的交易情况、投诉情况（例如发生盗卡或拒付等风险交易所占的比例）、保证金的缴纳情况等对甲方用户通过快捷支付向甲方付款的单笔额度和单日额度设定限额，并有权随时根据情况对限额进行调整。</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1154" w:hRule="atLeast"/>
        </w:trPr>
        <w:tc>
          <w:tcPr>
            <w:tcW w:w="14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SimSong Bold"/>
                <w:sz w:val="18"/>
                <w:szCs w:val="18"/>
                <w:shd w:val="clear" w:color="auto" w:fill="auto"/>
                <w:rtl w:val="0"/>
                <w:lang w:val="zh-TW" w:eastAsia="zh-TW"/>
              </w:rPr>
              <w:t>通知服务费</w:t>
            </w:r>
          </w:p>
        </w:tc>
        <w:tc>
          <w:tcPr>
            <w:tcW w:w="7913"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rPr>
                <w:rFonts w:ascii="宋体" w:hAnsi="宋体" w:eastAsia="宋体" w:cs="宋体"/>
                <w:sz w:val="18"/>
                <w:szCs w:val="18"/>
                <w:shd w:val="clear" w:color="auto" w:fill="auto"/>
              </w:rPr>
            </w:pPr>
            <w:r>
              <w:rPr>
                <w:rFonts w:hint="eastAsia" w:eastAsia="宋体"/>
                <w:sz w:val="18"/>
                <w:szCs w:val="18"/>
                <w:shd w:val="clear" w:color="auto" w:fill="auto"/>
                <w:rtl w:val="0"/>
                <w:lang w:val="zh-TW" w:eastAsia="zh-TW"/>
              </w:rPr>
              <w:t>为甲方用户提供短信验证码并通知支付交易服务所收取的服务费；</w:t>
            </w:r>
          </w:p>
          <w:p>
            <w:pPr>
              <w:pStyle w:val="7"/>
              <w:framePr w:hRule="auto" w:wrap="auto" w:vAnchor="margin" w:hAnchor="text" w:yAlign="inline"/>
              <w:bidi w:val="0"/>
              <w:ind w:left="0" w:right="0" w:firstLine="0"/>
              <w:jc w:val="both"/>
              <w:rPr>
                <w:rtl w:val="0"/>
              </w:rPr>
            </w:pPr>
            <w:r>
              <w:rPr>
                <w:rFonts w:hint="eastAsia" w:eastAsia="宋体"/>
                <w:sz w:val="18"/>
                <w:szCs w:val="18"/>
                <w:shd w:val="clear" w:color="auto" w:fill="auto"/>
                <w:rtl w:val="0"/>
                <w:lang w:val="zh-TW" w:eastAsia="zh-TW"/>
              </w:rPr>
              <w:t>收费方式：按交易订单条数收取，即【／】元</w:t>
            </w:r>
            <w:r>
              <w:rPr>
                <w:rFonts w:ascii="宋体" w:hAnsi="宋体"/>
                <w:sz w:val="18"/>
                <w:szCs w:val="18"/>
                <w:shd w:val="clear" w:color="auto" w:fill="auto"/>
                <w:rtl w:val="0"/>
                <w:lang w:val="en-US"/>
              </w:rPr>
              <w:t>/</w:t>
            </w:r>
            <w:r>
              <w:rPr>
                <w:rFonts w:hint="eastAsia" w:eastAsia="宋体"/>
                <w:sz w:val="18"/>
                <w:szCs w:val="18"/>
                <w:shd w:val="clear" w:color="auto" w:fill="auto"/>
                <w:rtl w:val="0"/>
                <w:lang w:val="zh-TW" w:eastAsia="zh-TW"/>
              </w:rPr>
              <w:t>条；按月度统计，次月初统计上月具体短信条数，甲乙双方可进行核对，若核对不一致双方可协商，协商不成应以乙方统计数据为准。甲方收到乙方通知后</w:t>
            </w:r>
            <w:r>
              <w:rPr>
                <w:rFonts w:ascii="宋体" w:hAnsi="宋体"/>
                <w:sz w:val="18"/>
                <w:szCs w:val="18"/>
                <w:shd w:val="clear" w:color="auto" w:fill="auto"/>
                <w:rtl w:val="0"/>
                <w:lang w:val="en-US"/>
              </w:rPr>
              <w:t>5</w:t>
            </w:r>
            <w:r>
              <w:rPr>
                <w:rFonts w:hint="eastAsia" w:eastAsia="宋体"/>
                <w:sz w:val="18"/>
                <w:szCs w:val="18"/>
                <w:shd w:val="clear" w:color="auto" w:fill="auto"/>
                <w:rtl w:val="0"/>
                <w:lang w:val="zh-TW" w:eastAsia="zh-TW"/>
              </w:rPr>
              <w:t>日内完成付款。</w:t>
            </w:r>
          </w:p>
        </w:tc>
      </w:tr>
    </w:tbl>
    <w:p>
      <w:pPr>
        <w:pStyle w:val="7"/>
        <w:framePr w:hRule="auto" w:wrap="auto" w:vAnchor="margin" w:hAnchor="text" w:yAlign="inline"/>
        <w:ind w:left="108" w:hanging="108"/>
        <w:jc w:val="left"/>
        <w:rPr>
          <w:rFonts w:ascii="SimSong Bold" w:hAnsi="SimSong Bold" w:eastAsia="SimSong Bold" w:cs="SimSong Bold"/>
          <w:lang w:val="zh-TW" w:eastAsia="zh-TW"/>
        </w:rPr>
      </w:pPr>
    </w:p>
    <w:tbl>
      <w:tblPr>
        <w:tblStyle w:val="2"/>
        <w:tblW w:w="9324"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10" w:type="dxa"/>
          <w:bottom w:w="0" w:type="dxa"/>
          <w:right w:w="10" w:type="dxa"/>
        </w:tblCellMar>
      </w:tblPr>
      <w:tblGrid>
        <w:gridCol w:w="2438"/>
        <w:gridCol w:w="1527"/>
        <w:gridCol w:w="1206"/>
        <w:gridCol w:w="2147"/>
        <w:gridCol w:w="2006"/>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05" w:hRule="atLeast"/>
        </w:trPr>
        <w:tc>
          <w:tcPr>
            <w:tcW w:w="9324" w:type="dxa"/>
            <w:gridSpan w:val="5"/>
            <w:tcBorders>
              <w:top w:val="single" w:color="000000" w:sz="4" w:space="0"/>
              <w:left w:val="single" w:color="000000" w:sz="4" w:space="0"/>
              <w:bottom w:val="single" w:color="000000" w:sz="4" w:space="0"/>
              <w:right w:val="single" w:color="000000" w:sz="4" w:space="0"/>
            </w:tcBorders>
            <w:shd w:val="clear" w:color="auto" w:fill="A6A6A6"/>
            <w:tcMar>
              <w:top w:w="80" w:type="dxa"/>
              <w:left w:w="80" w:type="dxa"/>
              <w:bottom w:w="80" w:type="dxa"/>
              <w:right w:w="80" w:type="dxa"/>
            </w:tcMar>
            <w:vAlign w:val="center"/>
          </w:tcPr>
          <w:p>
            <w:pPr>
              <w:pStyle w:val="7"/>
              <w:framePr w:hRule="auto" w:wrap="auto" w:vAnchor="margin" w:hAnchor="text" w:yAlign="inline"/>
              <w:spacing w:line="300" w:lineRule="exact"/>
            </w:pPr>
            <w:r>
              <w:rPr>
                <w:rFonts w:ascii="MS Mincho" w:hAnsi="MS Mincho" w:eastAsia="MS Mincho" w:cs="MS Mincho"/>
                <w:sz w:val="18"/>
                <w:szCs w:val="18"/>
                <w:shd w:val="clear" w:color="auto" w:fill="auto"/>
                <w:rtl w:val="0"/>
                <w:lang w:val="en-US"/>
              </w:rPr>
              <w:t>☑</w:t>
            </w:r>
            <w:r>
              <w:rPr>
                <w:rFonts w:hint="eastAsia" w:eastAsia="SimSong Bold"/>
                <w:sz w:val="18"/>
                <w:szCs w:val="18"/>
                <w:shd w:val="clear" w:color="auto" w:fill="auto"/>
                <w:rtl w:val="0"/>
                <w:lang w:val="zh-TW" w:eastAsia="zh-TW"/>
              </w:rPr>
              <w:t>微信支付</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1221" w:hRule="atLeast"/>
        </w:trPr>
        <w:tc>
          <w:tcPr>
            <w:tcW w:w="243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SimSong Bold"/>
                <w:sz w:val="18"/>
                <w:szCs w:val="18"/>
                <w:shd w:val="clear" w:color="auto" w:fill="auto"/>
                <w:rtl w:val="0"/>
                <w:lang w:val="zh-TW" w:eastAsia="zh-TW"/>
              </w:rPr>
              <w:t>服务描述</w:t>
            </w:r>
          </w:p>
        </w:tc>
        <w:tc>
          <w:tcPr>
            <w:tcW w:w="6886"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微信支付是指财付通支付科技有限公司开发的，依托微信及微信公众平台提供的为收付款人之间提供的货币资金转移服务。当微信用户购买甲方的商品或服务时，可在甲方平台中根据实际需求选择一种或多种支付场景以完成交易。不同支付场景乙方收取的手续费率可</w:t>
            </w:r>
            <w:r>
              <w:rPr>
                <w:rFonts w:ascii="仿宋" w:hAnsi="仿宋" w:eastAsia="仿宋" w:cs="仿宋"/>
                <w:sz w:val="18"/>
                <w:szCs w:val="18"/>
                <w:shd w:val="clear" w:color="auto" w:fill="auto"/>
                <w:rtl w:val="0"/>
                <w:lang w:val="zh-TW" w:eastAsia="zh-TW"/>
              </w:rPr>
              <w:t>能</w:t>
            </w:r>
            <w:r>
              <w:rPr>
                <w:rFonts w:hint="eastAsia" w:eastAsia="宋体"/>
                <w:sz w:val="18"/>
                <w:szCs w:val="18"/>
                <w:shd w:val="clear" w:color="auto" w:fill="auto"/>
                <w:rtl w:val="0"/>
                <w:lang w:val="zh-TW" w:eastAsia="zh-TW"/>
              </w:rPr>
              <w:t>会有所不同。</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285" w:hRule="atLeast"/>
        </w:trPr>
        <w:tc>
          <w:tcPr>
            <w:tcW w:w="243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SimSong Bold"/>
                <w:sz w:val="18"/>
                <w:szCs w:val="18"/>
                <w:shd w:val="clear" w:color="auto" w:fill="auto"/>
                <w:rtl w:val="0"/>
                <w:lang w:val="zh-TW" w:eastAsia="zh-TW"/>
              </w:rPr>
              <w:t>服务规则</w:t>
            </w:r>
          </w:p>
        </w:tc>
        <w:tc>
          <w:tcPr>
            <w:tcW w:w="6886"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结算周期：</w:t>
            </w:r>
            <w:r>
              <w:rPr>
                <w:rFonts w:ascii="宋体" w:hAnsi="宋体"/>
                <w:sz w:val="18"/>
                <w:szCs w:val="18"/>
                <w:shd w:val="clear" w:color="auto" w:fill="auto"/>
                <w:rtl w:val="0"/>
                <w:lang w:val="en-US"/>
              </w:rPr>
              <w:t>T+1</w:t>
            </w:r>
            <w:r>
              <w:rPr>
                <w:rFonts w:hint="eastAsia" w:eastAsia="宋体"/>
                <w:sz w:val="18"/>
                <w:szCs w:val="18"/>
                <w:shd w:val="clear" w:color="auto" w:fill="auto"/>
                <w:rtl w:val="0"/>
                <w:lang w:val="zh-TW" w:eastAsia="zh-TW"/>
              </w:rPr>
              <w:t>（</w:t>
            </w:r>
            <w:r>
              <w:rPr>
                <w:rFonts w:ascii="宋体" w:hAnsi="宋体"/>
                <w:sz w:val="18"/>
                <w:szCs w:val="18"/>
                <w:shd w:val="clear" w:color="auto" w:fill="auto"/>
                <w:rtl w:val="0"/>
                <w:lang w:val="en-US"/>
              </w:rPr>
              <w:t>T</w:t>
            </w:r>
            <w:r>
              <w:rPr>
                <w:rFonts w:hint="eastAsia" w:eastAsia="宋体"/>
                <w:sz w:val="18"/>
                <w:szCs w:val="18"/>
                <w:shd w:val="clear" w:color="auto" w:fill="auto"/>
                <w:rtl w:val="0"/>
                <w:lang w:val="zh-TW" w:eastAsia="zh-TW"/>
              </w:rPr>
              <w:t>为交易日）</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85" w:hRule="atLeast"/>
        </w:trPr>
        <w:tc>
          <w:tcPr>
            <w:tcW w:w="2438"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rPr>
                <w:rFonts w:ascii="SimSong Bold" w:hAnsi="SimSong Bold" w:eastAsia="SimSong Bold" w:cs="SimSong Bold"/>
                <w:sz w:val="18"/>
                <w:szCs w:val="18"/>
                <w:shd w:val="clear" w:color="auto" w:fill="auto"/>
              </w:rPr>
            </w:pPr>
            <w:r>
              <w:rPr>
                <w:rFonts w:hint="eastAsia" w:eastAsia="SimSong Bold"/>
                <w:sz w:val="18"/>
                <w:szCs w:val="18"/>
                <w:shd w:val="clear" w:color="auto" w:fill="auto"/>
                <w:rtl w:val="0"/>
                <w:lang w:val="zh-TW" w:eastAsia="zh-TW"/>
              </w:rPr>
              <w:t>手续费率</w:t>
            </w:r>
          </w:p>
          <w:p>
            <w:pPr>
              <w:pStyle w:val="7"/>
              <w:framePr w:hRule="auto" w:wrap="auto" w:vAnchor="margin" w:hAnchor="text" w:yAlign="inline"/>
              <w:bidi w:val="0"/>
              <w:spacing w:line="300" w:lineRule="exact"/>
              <w:ind w:left="0" w:right="0" w:firstLine="0"/>
              <w:jc w:val="both"/>
              <w:rPr>
                <w:rtl w:val="0"/>
              </w:rPr>
            </w:pPr>
            <w:r>
              <w:rPr>
                <w:rFonts w:hint="eastAsia" w:eastAsia="宋体"/>
                <w:sz w:val="18"/>
                <w:szCs w:val="18"/>
                <w:shd w:val="clear" w:color="auto" w:fill="auto"/>
                <w:rtl w:val="0"/>
                <w:lang w:val="zh-TW" w:eastAsia="zh-TW"/>
              </w:rPr>
              <w:t>（依据甲方选择的支付产品乙方按照不同的比例收取手续费率）</w:t>
            </w:r>
          </w:p>
        </w:tc>
        <w:tc>
          <w:tcPr>
            <w:tcW w:w="273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SimSong Bold"/>
                <w:sz w:val="18"/>
                <w:szCs w:val="18"/>
                <w:shd w:val="clear" w:color="auto" w:fill="auto"/>
                <w:rtl w:val="0"/>
                <w:lang w:val="zh-TW" w:eastAsia="zh-TW"/>
              </w:rPr>
              <w:t>支付场景</w:t>
            </w:r>
          </w:p>
        </w:tc>
        <w:tc>
          <w:tcPr>
            <w:tcW w:w="214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SimSong Bold"/>
                <w:sz w:val="18"/>
                <w:szCs w:val="18"/>
                <w:shd w:val="clear" w:color="auto" w:fill="auto"/>
                <w:rtl w:val="0"/>
                <w:lang w:val="zh-TW" w:eastAsia="zh-TW"/>
              </w:rPr>
              <w:t>手续费率</w:t>
            </w:r>
          </w:p>
        </w:tc>
        <w:tc>
          <w:tcPr>
            <w:tcW w:w="20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SimSong Bold"/>
                <w:sz w:val="18"/>
                <w:szCs w:val="18"/>
                <w:shd w:val="clear" w:color="auto" w:fill="auto"/>
                <w:rtl w:val="0"/>
                <w:lang w:val="zh-TW" w:eastAsia="zh-TW"/>
              </w:rPr>
              <w:t>备注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20" w:hRule="atLeast"/>
        </w:trPr>
        <w:tc>
          <w:tcPr>
            <w:tcW w:w="2438"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527"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宋体" w:hAnsi="宋体"/>
                <w:sz w:val="18"/>
                <w:szCs w:val="18"/>
                <w:shd w:val="clear" w:color="auto" w:fill="auto"/>
                <w:rtl w:val="0"/>
                <w:lang w:val="en-US"/>
              </w:rPr>
              <w:t>☑</w:t>
            </w:r>
            <w:r>
              <w:rPr>
                <w:rFonts w:hint="eastAsia" w:eastAsia="宋体"/>
                <w:sz w:val="18"/>
                <w:szCs w:val="18"/>
                <w:shd w:val="clear" w:color="auto" w:fill="auto"/>
                <w:rtl w:val="0"/>
                <w:lang w:val="zh-TW" w:eastAsia="zh-TW"/>
              </w:rPr>
              <w:t>小程序支付</w:t>
            </w:r>
          </w:p>
        </w:tc>
        <w:tc>
          <w:tcPr>
            <w:tcW w:w="12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Arial Unicode MS" w:hAnsi="Arial Unicode MS" w:eastAsia="Arial Unicode MS" w:cs="Arial Unicode MS"/>
                <w:b w:val="0"/>
                <w:bCs w:val="0"/>
                <w:i w:val="0"/>
                <w:iCs w:val="0"/>
                <w:sz w:val="18"/>
                <w:szCs w:val="18"/>
                <w:shd w:val="clear" w:color="auto" w:fill="auto"/>
                <w:rtl w:val="0"/>
                <w:lang w:val="en-US"/>
              </w:rPr>
              <w:t>⬜</w:t>
            </w:r>
            <w:r>
              <w:rPr>
                <w:rFonts w:ascii="宋体" w:hAnsi="宋体"/>
                <w:sz w:val="18"/>
                <w:szCs w:val="18"/>
                <w:shd w:val="clear" w:color="auto" w:fill="auto"/>
                <w:rtl w:val="0"/>
                <w:lang w:val="en-US"/>
              </w:rPr>
              <w:t>HOL</w:t>
            </w:r>
          </w:p>
        </w:tc>
        <w:tc>
          <w:tcPr>
            <w:tcW w:w="214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交易额的【</w:t>
            </w:r>
            <w:r>
              <w:rPr>
                <w:rFonts w:ascii="宋体" w:hAnsi="宋体"/>
                <w:sz w:val="18"/>
                <w:szCs w:val="18"/>
                <w:shd w:val="clear" w:color="auto" w:fill="auto"/>
                <w:rtl w:val="0"/>
                <w:lang w:val="zh-TW" w:eastAsia="zh-TW"/>
              </w:rPr>
              <w:t>1</w:t>
            </w:r>
            <w:r>
              <w:rPr>
                <w:rFonts w:hint="eastAsia" w:eastAsia="宋体"/>
                <w:sz w:val="18"/>
                <w:szCs w:val="18"/>
                <w:shd w:val="clear" w:color="auto" w:fill="auto"/>
                <w:rtl w:val="0"/>
                <w:lang w:val="zh-TW" w:eastAsia="zh-TW"/>
              </w:rPr>
              <w:t>】</w:t>
            </w:r>
            <w:r>
              <w:rPr>
                <w:rFonts w:ascii="宋体" w:hAnsi="宋体"/>
                <w:sz w:val="18"/>
                <w:szCs w:val="18"/>
                <w:shd w:val="clear" w:color="auto" w:fill="auto"/>
                <w:rtl w:val="0"/>
                <w:lang w:val="en-US"/>
              </w:rPr>
              <w:t>%</w:t>
            </w:r>
          </w:p>
        </w:tc>
        <w:tc>
          <w:tcPr>
            <w:tcW w:w="20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00" w:hRule="atLeast"/>
        </w:trPr>
        <w:tc>
          <w:tcPr>
            <w:tcW w:w="2438"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527"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2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宋体" w:hAnsi="宋体"/>
                <w:sz w:val="18"/>
                <w:szCs w:val="18"/>
                <w:shd w:val="clear" w:color="auto" w:fill="auto"/>
                <w:rtl w:val="0"/>
                <w:lang w:val="en-US"/>
              </w:rPr>
              <w:t>□</w:t>
            </w:r>
            <w:r>
              <w:rPr>
                <w:rFonts w:ascii="宋体" w:hAnsi="宋体"/>
                <w:sz w:val="18"/>
                <w:szCs w:val="18"/>
                <w:shd w:val="clear" w:color="auto" w:fill="auto"/>
                <w:rtl w:val="0"/>
                <w:lang w:val="en-US"/>
              </w:rPr>
              <w:t>HUL</w:t>
            </w:r>
          </w:p>
        </w:tc>
        <w:tc>
          <w:tcPr>
            <w:tcW w:w="214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交易额的【</w:t>
            </w:r>
            <w:r>
              <w:rPr>
                <w:rFonts w:ascii="宋体" w:hAnsi="宋体"/>
                <w:sz w:val="18"/>
                <w:szCs w:val="18"/>
                <w:shd w:val="clear" w:color="auto" w:fill="auto"/>
                <w:rtl w:val="0"/>
                <w:lang w:val="en-US"/>
              </w:rPr>
              <w:t xml:space="preserve">  </w:t>
            </w:r>
            <w:r>
              <w:rPr>
                <w:rFonts w:hint="eastAsia" w:eastAsia="宋体"/>
                <w:sz w:val="18"/>
                <w:szCs w:val="18"/>
                <w:shd w:val="clear" w:color="auto" w:fill="auto"/>
                <w:rtl w:val="0"/>
                <w:lang w:val="zh-TW" w:eastAsia="zh-TW"/>
              </w:rPr>
              <w:t>】</w:t>
            </w:r>
            <w:r>
              <w:rPr>
                <w:rFonts w:ascii="宋体" w:hAnsi="宋体"/>
                <w:sz w:val="18"/>
                <w:szCs w:val="18"/>
                <w:shd w:val="clear" w:color="auto" w:fill="auto"/>
                <w:rtl w:val="0"/>
                <w:lang w:val="en-US"/>
              </w:rPr>
              <w:t>%</w:t>
            </w:r>
          </w:p>
        </w:tc>
        <w:tc>
          <w:tcPr>
            <w:tcW w:w="20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20" w:hRule="atLeast"/>
        </w:trPr>
        <w:tc>
          <w:tcPr>
            <w:tcW w:w="2438"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527"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宋体" w:hAnsi="宋体"/>
                <w:sz w:val="18"/>
                <w:szCs w:val="18"/>
                <w:shd w:val="clear" w:color="auto" w:fill="auto"/>
                <w:rtl w:val="0"/>
                <w:lang w:val="en-US"/>
              </w:rPr>
              <w:t>☑</w:t>
            </w:r>
            <w:r>
              <w:rPr>
                <w:rFonts w:hint="eastAsia" w:eastAsia="宋体"/>
                <w:sz w:val="18"/>
                <w:szCs w:val="18"/>
                <w:shd w:val="clear" w:color="auto" w:fill="auto"/>
                <w:rtl w:val="0"/>
                <w:lang w:val="zh-TW" w:eastAsia="zh-TW"/>
              </w:rPr>
              <w:t>扫码</w:t>
            </w:r>
          </w:p>
        </w:tc>
        <w:tc>
          <w:tcPr>
            <w:tcW w:w="12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Arial Unicode MS" w:hAnsi="Arial Unicode MS" w:eastAsia="Arial Unicode MS" w:cs="Arial Unicode MS"/>
                <w:b w:val="0"/>
                <w:bCs w:val="0"/>
                <w:i w:val="0"/>
                <w:iCs w:val="0"/>
                <w:sz w:val="18"/>
                <w:szCs w:val="18"/>
                <w:shd w:val="clear" w:color="auto" w:fill="auto"/>
                <w:rtl w:val="0"/>
                <w:lang w:val="en-US"/>
              </w:rPr>
              <w:t>⬜</w:t>
            </w:r>
            <w:r>
              <w:rPr>
                <w:rFonts w:ascii="宋体" w:hAnsi="宋体"/>
                <w:sz w:val="18"/>
                <w:szCs w:val="18"/>
                <w:shd w:val="clear" w:color="auto" w:fill="auto"/>
                <w:rtl w:val="0"/>
                <w:lang w:val="en-US"/>
              </w:rPr>
              <w:t>HOL</w:t>
            </w:r>
          </w:p>
        </w:tc>
        <w:tc>
          <w:tcPr>
            <w:tcW w:w="214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交易额的【</w:t>
            </w:r>
            <w:r>
              <w:rPr>
                <w:rFonts w:ascii="宋体" w:hAnsi="宋体"/>
                <w:sz w:val="18"/>
                <w:szCs w:val="18"/>
                <w:shd w:val="clear" w:color="auto" w:fill="auto"/>
                <w:rtl w:val="0"/>
                <w:lang w:val="zh-TW" w:eastAsia="zh-TW"/>
              </w:rPr>
              <w:t>1</w:t>
            </w:r>
            <w:r>
              <w:rPr>
                <w:rFonts w:hint="eastAsia" w:eastAsia="宋体"/>
                <w:sz w:val="18"/>
                <w:szCs w:val="18"/>
                <w:shd w:val="clear" w:color="auto" w:fill="auto"/>
                <w:rtl w:val="0"/>
                <w:lang w:val="zh-TW" w:eastAsia="zh-TW"/>
              </w:rPr>
              <w:t>】</w:t>
            </w:r>
            <w:r>
              <w:rPr>
                <w:rFonts w:ascii="宋体" w:hAnsi="宋体"/>
                <w:sz w:val="18"/>
                <w:szCs w:val="18"/>
                <w:shd w:val="clear" w:color="auto" w:fill="auto"/>
                <w:rtl w:val="0"/>
                <w:lang w:val="en-US"/>
              </w:rPr>
              <w:t>%</w:t>
            </w:r>
          </w:p>
        </w:tc>
        <w:tc>
          <w:tcPr>
            <w:tcW w:w="20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320" w:hRule="atLeast"/>
        </w:trPr>
        <w:tc>
          <w:tcPr>
            <w:tcW w:w="2438"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527"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2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Arial Unicode MS" w:hAnsi="Arial Unicode MS" w:eastAsia="Arial Unicode MS" w:cs="Arial Unicode MS"/>
                <w:b w:val="0"/>
                <w:bCs w:val="0"/>
                <w:i w:val="0"/>
                <w:iCs w:val="0"/>
                <w:sz w:val="18"/>
                <w:szCs w:val="18"/>
                <w:shd w:val="clear" w:color="auto" w:fill="auto"/>
                <w:rtl w:val="0"/>
                <w:lang w:val="en-US"/>
              </w:rPr>
              <w:t>⬜</w:t>
            </w:r>
            <w:r>
              <w:rPr>
                <w:rFonts w:ascii="宋体" w:hAnsi="宋体"/>
                <w:sz w:val="18"/>
                <w:szCs w:val="18"/>
                <w:shd w:val="clear" w:color="auto" w:fill="auto"/>
                <w:rtl w:val="0"/>
                <w:lang w:val="en-US"/>
              </w:rPr>
              <w:t>HUL</w:t>
            </w:r>
          </w:p>
        </w:tc>
        <w:tc>
          <w:tcPr>
            <w:tcW w:w="214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交易额的【  】</w:t>
            </w:r>
            <w:r>
              <w:rPr>
                <w:rFonts w:ascii="宋体" w:hAnsi="宋体"/>
                <w:sz w:val="18"/>
                <w:szCs w:val="18"/>
                <w:shd w:val="clear" w:color="auto" w:fill="auto"/>
                <w:rtl w:val="0"/>
                <w:lang w:val="en-US"/>
              </w:rPr>
              <w:t>%</w:t>
            </w:r>
          </w:p>
        </w:tc>
        <w:tc>
          <w:tcPr>
            <w:tcW w:w="20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20" w:hRule="atLeast"/>
        </w:trPr>
        <w:tc>
          <w:tcPr>
            <w:tcW w:w="2438"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527"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宋体" w:hAnsi="宋体"/>
                <w:sz w:val="18"/>
                <w:szCs w:val="18"/>
                <w:shd w:val="clear" w:color="auto" w:fill="auto"/>
                <w:rtl w:val="0"/>
                <w:lang w:val="en-US"/>
              </w:rPr>
              <w:t>☑</w:t>
            </w:r>
            <w:r>
              <w:rPr>
                <w:rFonts w:hint="eastAsia" w:eastAsia="宋体"/>
                <w:sz w:val="18"/>
                <w:szCs w:val="18"/>
                <w:shd w:val="clear" w:color="auto" w:fill="auto"/>
                <w:rtl w:val="0"/>
                <w:lang w:val="zh-TW" w:eastAsia="zh-TW"/>
              </w:rPr>
              <w:t>公众号支付</w:t>
            </w:r>
          </w:p>
        </w:tc>
        <w:tc>
          <w:tcPr>
            <w:tcW w:w="12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Arial Unicode MS" w:hAnsi="Arial Unicode MS" w:eastAsia="Arial Unicode MS" w:cs="Arial Unicode MS"/>
                <w:b w:val="0"/>
                <w:bCs w:val="0"/>
                <w:i w:val="0"/>
                <w:iCs w:val="0"/>
                <w:sz w:val="18"/>
                <w:szCs w:val="18"/>
                <w:shd w:val="clear" w:color="auto" w:fill="auto"/>
                <w:rtl w:val="0"/>
                <w:lang w:val="en-US"/>
              </w:rPr>
              <w:t>⬜</w:t>
            </w:r>
            <w:r>
              <w:rPr>
                <w:rFonts w:ascii="宋体" w:hAnsi="宋体"/>
                <w:sz w:val="18"/>
                <w:szCs w:val="18"/>
                <w:shd w:val="clear" w:color="auto" w:fill="auto"/>
                <w:rtl w:val="0"/>
                <w:lang w:val="en-US"/>
              </w:rPr>
              <w:t>HOL</w:t>
            </w:r>
          </w:p>
        </w:tc>
        <w:tc>
          <w:tcPr>
            <w:tcW w:w="214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交易额的【</w:t>
            </w:r>
            <w:r>
              <w:rPr>
                <w:rFonts w:ascii="宋体" w:hAnsi="宋体"/>
                <w:sz w:val="18"/>
                <w:szCs w:val="18"/>
                <w:shd w:val="clear" w:color="auto" w:fill="auto"/>
                <w:rtl w:val="0"/>
                <w:lang w:val="zh-TW" w:eastAsia="zh-TW"/>
              </w:rPr>
              <w:t>1</w:t>
            </w:r>
            <w:r>
              <w:rPr>
                <w:rFonts w:hint="eastAsia" w:eastAsia="宋体"/>
                <w:sz w:val="18"/>
                <w:szCs w:val="18"/>
                <w:shd w:val="clear" w:color="auto" w:fill="auto"/>
                <w:rtl w:val="0"/>
                <w:lang w:val="zh-TW" w:eastAsia="zh-TW"/>
              </w:rPr>
              <w:t>】</w:t>
            </w:r>
            <w:r>
              <w:rPr>
                <w:rFonts w:ascii="宋体" w:hAnsi="宋体"/>
                <w:sz w:val="18"/>
                <w:szCs w:val="18"/>
                <w:shd w:val="clear" w:color="auto" w:fill="auto"/>
                <w:rtl w:val="0"/>
                <w:lang w:val="en-US"/>
              </w:rPr>
              <w:t>%</w:t>
            </w:r>
          </w:p>
        </w:tc>
        <w:tc>
          <w:tcPr>
            <w:tcW w:w="20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20" w:hRule="atLeast"/>
        </w:trPr>
        <w:tc>
          <w:tcPr>
            <w:tcW w:w="2438"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527"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2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Arial Unicode MS" w:hAnsi="Arial Unicode MS" w:eastAsia="Arial Unicode MS" w:cs="Arial Unicode MS"/>
                <w:b w:val="0"/>
                <w:bCs w:val="0"/>
                <w:i w:val="0"/>
                <w:iCs w:val="0"/>
                <w:sz w:val="18"/>
                <w:szCs w:val="18"/>
                <w:shd w:val="clear" w:color="auto" w:fill="auto"/>
                <w:rtl w:val="0"/>
                <w:lang w:val="en-US"/>
              </w:rPr>
              <w:t>⬜</w:t>
            </w:r>
            <w:r>
              <w:rPr>
                <w:rFonts w:ascii="宋体" w:hAnsi="宋体"/>
                <w:sz w:val="18"/>
                <w:szCs w:val="18"/>
                <w:shd w:val="clear" w:color="auto" w:fill="auto"/>
                <w:rtl w:val="0"/>
                <w:lang w:val="en-US"/>
              </w:rPr>
              <w:t>HUL</w:t>
            </w:r>
          </w:p>
        </w:tc>
        <w:tc>
          <w:tcPr>
            <w:tcW w:w="214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交易额的【</w:t>
            </w:r>
            <w:r>
              <w:rPr>
                <w:rFonts w:ascii="宋体" w:hAnsi="宋体"/>
                <w:sz w:val="18"/>
                <w:szCs w:val="18"/>
                <w:shd w:val="clear" w:color="auto" w:fill="auto"/>
                <w:rtl w:val="0"/>
                <w:lang w:val="en-US"/>
              </w:rPr>
              <w:t xml:space="preserve">  </w:t>
            </w:r>
            <w:r>
              <w:rPr>
                <w:rFonts w:hint="eastAsia" w:eastAsia="宋体"/>
                <w:sz w:val="18"/>
                <w:szCs w:val="18"/>
                <w:shd w:val="clear" w:color="auto" w:fill="auto"/>
                <w:rtl w:val="0"/>
                <w:lang w:val="zh-TW" w:eastAsia="zh-TW"/>
              </w:rPr>
              <w:t>】</w:t>
            </w:r>
            <w:r>
              <w:rPr>
                <w:rFonts w:ascii="宋体" w:hAnsi="宋体"/>
                <w:sz w:val="18"/>
                <w:szCs w:val="18"/>
                <w:shd w:val="clear" w:color="auto" w:fill="auto"/>
                <w:rtl w:val="0"/>
                <w:lang w:val="en-US"/>
              </w:rPr>
              <w:t>%</w:t>
            </w:r>
          </w:p>
        </w:tc>
        <w:tc>
          <w:tcPr>
            <w:tcW w:w="200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bl>
    <w:p>
      <w:pPr>
        <w:pStyle w:val="7"/>
        <w:framePr w:hRule="auto" w:wrap="auto" w:vAnchor="margin" w:hAnchor="text" w:yAlign="inline"/>
        <w:ind w:left="108" w:hanging="108"/>
        <w:jc w:val="left"/>
        <w:rPr>
          <w:rFonts w:ascii="SimSong Bold" w:hAnsi="SimSong Bold" w:eastAsia="SimSong Bold" w:cs="SimSong Bold"/>
          <w:lang w:val="zh-TW" w:eastAsia="zh-TW"/>
        </w:rPr>
      </w:pPr>
    </w:p>
    <w:p>
      <w:pPr>
        <w:pStyle w:val="7"/>
        <w:framePr w:hRule="auto" w:wrap="auto" w:vAnchor="margin" w:hAnchor="text" w:yAlign="inline"/>
        <w:rPr>
          <w:rFonts w:ascii="宋体" w:hAnsi="宋体" w:eastAsia="宋体" w:cs="宋体"/>
        </w:rPr>
      </w:pPr>
    </w:p>
    <w:tbl>
      <w:tblPr>
        <w:tblStyle w:val="2"/>
        <w:tblW w:w="9357"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10" w:type="dxa"/>
          <w:bottom w:w="0" w:type="dxa"/>
          <w:right w:w="10" w:type="dxa"/>
        </w:tblCellMar>
      </w:tblPr>
      <w:tblGrid>
        <w:gridCol w:w="2271"/>
        <w:gridCol w:w="1440"/>
        <w:gridCol w:w="1059"/>
        <w:gridCol w:w="2108"/>
        <w:gridCol w:w="2479"/>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05" w:hRule="atLeast"/>
        </w:trPr>
        <w:tc>
          <w:tcPr>
            <w:tcW w:w="9357" w:type="dxa"/>
            <w:gridSpan w:val="5"/>
            <w:tcBorders>
              <w:top w:val="single" w:color="000000" w:sz="4" w:space="0"/>
              <w:left w:val="single" w:color="000000" w:sz="4" w:space="0"/>
              <w:bottom w:val="single" w:color="000000" w:sz="4" w:space="0"/>
              <w:right w:val="single" w:color="000000" w:sz="4" w:space="0"/>
            </w:tcBorders>
            <w:shd w:val="clear" w:color="auto" w:fill="A6A6A6"/>
            <w:tcMar>
              <w:top w:w="80" w:type="dxa"/>
              <w:left w:w="80" w:type="dxa"/>
              <w:bottom w:w="80" w:type="dxa"/>
              <w:right w:w="80" w:type="dxa"/>
            </w:tcMar>
            <w:vAlign w:val="center"/>
          </w:tcPr>
          <w:p>
            <w:pPr>
              <w:pStyle w:val="7"/>
              <w:framePr w:hRule="auto" w:wrap="auto" w:vAnchor="margin" w:hAnchor="text" w:yAlign="inline"/>
              <w:widowControl/>
              <w:numPr>
                <w:ilvl w:val="0"/>
                <w:numId w:val="1"/>
              </w:numPr>
              <w:spacing w:line="300" w:lineRule="exact"/>
              <w:jc w:val="left"/>
              <w:rPr>
                <w:rFonts w:hint="default" w:ascii="SimSong Bold" w:hAnsi="SimSong Bold"/>
                <w:sz w:val="18"/>
                <w:szCs w:val="18"/>
                <w:lang w:val="en-US"/>
              </w:rPr>
            </w:pPr>
            <w:r>
              <w:rPr>
                <w:rFonts w:hint="default" w:ascii="MS Mincho" w:hAnsi="MS Mincho" w:eastAsia="MS Mincho" w:cs="MS Mincho"/>
                <w:sz w:val="18"/>
                <w:szCs w:val="18"/>
                <w:shd w:val="clear" w:color="auto" w:fill="auto"/>
                <w:rtl w:val="0"/>
                <w:lang w:val="en-US"/>
              </w:rPr>
              <w:t>☑</w:t>
            </w:r>
            <w:r>
              <w:rPr>
                <w:rFonts w:hint="eastAsia" w:eastAsia="SimSong Bold"/>
                <w:sz w:val="18"/>
                <w:szCs w:val="18"/>
                <w:shd w:val="clear" w:color="auto" w:fill="auto"/>
                <w:rtl w:val="0"/>
                <w:lang w:val="zh-TW" w:eastAsia="zh-TW"/>
              </w:rPr>
              <w:t>支付宝支付</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1485" w:hRule="atLeast"/>
        </w:trPr>
        <w:tc>
          <w:tcPr>
            <w:tcW w:w="227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SimSong Bold"/>
                <w:sz w:val="18"/>
                <w:szCs w:val="18"/>
                <w:shd w:val="clear" w:color="auto" w:fill="auto"/>
                <w:rtl w:val="0"/>
                <w:lang w:val="zh-TW" w:eastAsia="zh-TW"/>
              </w:rPr>
              <w:t>服务描述</w:t>
            </w:r>
          </w:p>
        </w:tc>
        <w:tc>
          <w:tcPr>
            <w:tcW w:w="7086"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支付宝是指由支付宝（中国）有限公司开发的，包括</w:t>
            </w:r>
            <w:r>
              <w:rPr>
                <w:rFonts w:ascii="宋体" w:hAnsi="宋体"/>
                <w:sz w:val="18"/>
                <w:szCs w:val="18"/>
                <w:shd w:val="clear" w:color="auto" w:fill="auto"/>
                <w:rtl w:val="0"/>
                <w:lang w:val="en-US"/>
              </w:rPr>
              <w:t>PC</w:t>
            </w:r>
            <w:r>
              <w:rPr>
                <w:rFonts w:hint="eastAsia" w:eastAsia="宋体"/>
                <w:sz w:val="18"/>
                <w:szCs w:val="18"/>
                <w:shd w:val="clear" w:color="auto" w:fill="auto"/>
                <w:rtl w:val="0"/>
                <w:lang w:val="zh-TW" w:eastAsia="zh-TW"/>
              </w:rPr>
              <w:t>端网页和移动端网页及</w:t>
            </w:r>
            <w:r>
              <w:rPr>
                <w:rFonts w:ascii="宋体" w:hAnsi="宋体"/>
                <w:sz w:val="18"/>
                <w:szCs w:val="18"/>
                <w:shd w:val="clear" w:color="auto" w:fill="auto"/>
                <w:rtl w:val="0"/>
                <w:lang w:val="en-US"/>
              </w:rPr>
              <w:t>APP</w:t>
            </w:r>
            <w:r>
              <w:rPr>
                <w:rFonts w:hint="eastAsia" w:eastAsia="宋体"/>
                <w:sz w:val="18"/>
                <w:szCs w:val="18"/>
                <w:shd w:val="clear" w:color="auto" w:fill="auto"/>
                <w:rtl w:val="0"/>
                <w:lang w:val="zh-TW" w:eastAsia="zh-TW"/>
              </w:rPr>
              <w:t>，集个人消费，支付，金融服务为一体的综合性平台。支付宝支付是指依托支付宝平台提供的第三方支付软件系统和服务，当支付宝用户购买甲方的商品或服务时，可在甲方平台中根据实际需求选择一种或多种支付场景以完成交易。不</w:t>
            </w:r>
            <w:r>
              <w:rPr>
                <w:rFonts w:ascii="仿宋" w:hAnsi="仿宋" w:eastAsia="仿宋" w:cs="仿宋"/>
                <w:sz w:val="18"/>
                <w:szCs w:val="18"/>
                <w:shd w:val="clear" w:color="auto" w:fill="auto"/>
                <w:rtl w:val="0"/>
                <w:lang w:val="zh-TW" w:eastAsia="zh-TW"/>
              </w:rPr>
              <w:t>同</w:t>
            </w:r>
            <w:r>
              <w:rPr>
                <w:rFonts w:hint="eastAsia" w:eastAsia="宋体"/>
                <w:sz w:val="18"/>
                <w:szCs w:val="18"/>
                <w:shd w:val="clear" w:color="auto" w:fill="auto"/>
                <w:rtl w:val="0"/>
                <w:lang w:val="zh-TW" w:eastAsia="zh-TW"/>
              </w:rPr>
              <w:t>支付场景乙方收取的手续费率可能会有所不同。</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313" w:hRule="atLeast"/>
        </w:trPr>
        <w:tc>
          <w:tcPr>
            <w:tcW w:w="227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SimSong Bold"/>
                <w:sz w:val="18"/>
                <w:szCs w:val="18"/>
                <w:shd w:val="clear" w:color="auto" w:fill="auto"/>
                <w:rtl w:val="0"/>
                <w:lang w:val="zh-TW" w:eastAsia="zh-TW"/>
              </w:rPr>
              <w:t>服务规则</w:t>
            </w:r>
          </w:p>
        </w:tc>
        <w:tc>
          <w:tcPr>
            <w:tcW w:w="7086"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结算周期：</w:t>
            </w:r>
            <w:r>
              <w:rPr>
                <w:rFonts w:ascii="宋体" w:hAnsi="宋体"/>
                <w:sz w:val="18"/>
                <w:szCs w:val="18"/>
                <w:shd w:val="clear" w:color="auto" w:fill="auto"/>
                <w:rtl w:val="0"/>
                <w:lang w:val="en-US"/>
              </w:rPr>
              <w:t>T+1</w:t>
            </w:r>
            <w:r>
              <w:rPr>
                <w:rFonts w:hint="eastAsia" w:eastAsia="宋体"/>
                <w:sz w:val="18"/>
                <w:szCs w:val="18"/>
                <w:shd w:val="clear" w:color="auto" w:fill="auto"/>
                <w:rtl w:val="0"/>
                <w:lang w:val="zh-TW" w:eastAsia="zh-TW"/>
              </w:rPr>
              <w:t>（</w:t>
            </w:r>
            <w:r>
              <w:rPr>
                <w:rFonts w:ascii="宋体" w:hAnsi="宋体"/>
                <w:sz w:val="18"/>
                <w:szCs w:val="18"/>
                <w:shd w:val="clear" w:color="auto" w:fill="auto"/>
                <w:rtl w:val="0"/>
                <w:lang w:val="en-US"/>
              </w:rPr>
              <w:t>T</w:t>
            </w:r>
            <w:r>
              <w:rPr>
                <w:rFonts w:hint="eastAsia" w:eastAsia="宋体"/>
                <w:sz w:val="18"/>
                <w:szCs w:val="18"/>
                <w:shd w:val="clear" w:color="auto" w:fill="auto"/>
                <w:rtl w:val="0"/>
                <w:lang w:val="zh-TW" w:eastAsia="zh-TW"/>
              </w:rPr>
              <w:t>为交易日）</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285" w:hRule="atLeast"/>
        </w:trPr>
        <w:tc>
          <w:tcPr>
            <w:tcW w:w="2271"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rPr>
                <w:rFonts w:ascii="SimSong Bold" w:hAnsi="SimSong Bold" w:eastAsia="SimSong Bold" w:cs="SimSong Bold"/>
                <w:sz w:val="18"/>
                <w:szCs w:val="18"/>
                <w:shd w:val="clear" w:color="auto" w:fill="auto"/>
              </w:rPr>
            </w:pPr>
            <w:r>
              <w:rPr>
                <w:rFonts w:hint="eastAsia" w:eastAsia="SimSong Bold"/>
                <w:sz w:val="18"/>
                <w:szCs w:val="18"/>
                <w:shd w:val="clear" w:color="auto" w:fill="auto"/>
                <w:rtl w:val="0"/>
                <w:lang w:val="zh-TW" w:eastAsia="zh-TW"/>
              </w:rPr>
              <w:t>手续费率</w:t>
            </w:r>
          </w:p>
          <w:p>
            <w:pPr>
              <w:pStyle w:val="7"/>
              <w:framePr w:hRule="auto" w:wrap="auto" w:vAnchor="margin" w:hAnchor="text" w:yAlign="inline"/>
              <w:bidi w:val="0"/>
              <w:spacing w:line="300" w:lineRule="exact"/>
              <w:ind w:left="0" w:right="0" w:firstLine="0"/>
              <w:jc w:val="both"/>
              <w:rPr>
                <w:rtl w:val="0"/>
              </w:rPr>
            </w:pPr>
            <w:r>
              <w:rPr>
                <w:rFonts w:hint="eastAsia" w:eastAsia="宋体"/>
                <w:sz w:val="18"/>
                <w:szCs w:val="18"/>
                <w:shd w:val="clear" w:color="auto" w:fill="auto"/>
                <w:rtl w:val="0"/>
                <w:lang w:val="zh-TW" w:eastAsia="zh-TW"/>
              </w:rPr>
              <w:t>（依据甲方选择的支付产品乙方按照不同的比例收取手续费率）</w:t>
            </w:r>
          </w:p>
        </w:tc>
        <w:tc>
          <w:tcPr>
            <w:tcW w:w="2499"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SimSong Bold"/>
                <w:sz w:val="18"/>
                <w:szCs w:val="18"/>
                <w:shd w:val="clear" w:color="auto" w:fill="auto"/>
                <w:rtl w:val="0"/>
                <w:lang w:val="zh-TW" w:eastAsia="zh-TW"/>
              </w:rPr>
              <w:t>支付场景</w:t>
            </w:r>
          </w:p>
        </w:tc>
        <w:tc>
          <w:tcPr>
            <w:tcW w:w="21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SimSong Bold"/>
                <w:sz w:val="18"/>
                <w:szCs w:val="18"/>
                <w:shd w:val="clear" w:color="auto" w:fill="auto"/>
                <w:rtl w:val="0"/>
                <w:lang w:val="zh-TW" w:eastAsia="zh-TW"/>
              </w:rPr>
              <w:t>手续费率</w:t>
            </w:r>
          </w:p>
        </w:tc>
        <w:tc>
          <w:tcPr>
            <w:tcW w:w="247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SimSong Bold"/>
                <w:sz w:val="18"/>
                <w:szCs w:val="18"/>
                <w:shd w:val="clear" w:color="auto" w:fill="auto"/>
                <w:rtl w:val="0"/>
                <w:lang w:val="zh-TW" w:eastAsia="zh-TW"/>
              </w:rPr>
              <w:t>备注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320" w:hRule="atLeast"/>
        </w:trPr>
        <w:tc>
          <w:tcPr>
            <w:tcW w:w="227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宋体" w:hAnsi="宋体"/>
                <w:sz w:val="18"/>
                <w:szCs w:val="18"/>
                <w:shd w:val="clear" w:color="auto" w:fill="auto"/>
                <w:rtl w:val="0"/>
                <w:lang w:val="en-US"/>
              </w:rPr>
              <w:t>☑</w:t>
            </w:r>
            <w:r>
              <w:rPr>
                <w:rFonts w:hint="eastAsia" w:eastAsia="宋体"/>
                <w:sz w:val="18"/>
                <w:szCs w:val="18"/>
                <w:shd w:val="clear" w:color="auto" w:fill="auto"/>
                <w:rtl w:val="0"/>
                <w:lang w:val="zh-TW" w:eastAsia="zh-TW"/>
              </w:rPr>
              <w:t>小程序支付</w:t>
            </w:r>
          </w:p>
        </w:tc>
        <w:tc>
          <w:tcPr>
            <w:tcW w:w="105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Arial Unicode MS" w:hAnsi="Arial Unicode MS" w:eastAsia="Arial Unicode MS" w:cs="Arial Unicode MS"/>
                <w:b w:val="0"/>
                <w:bCs w:val="0"/>
                <w:i w:val="0"/>
                <w:iCs w:val="0"/>
                <w:sz w:val="18"/>
                <w:szCs w:val="18"/>
                <w:shd w:val="clear" w:color="auto" w:fill="auto"/>
                <w:rtl w:val="0"/>
                <w:lang w:val="en-US"/>
              </w:rPr>
              <w:t>⬜</w:t>
            </w:r>
            <w:r>
              <w:rPr>
                <w:rFonts w:ascii="宋体" w:hAnsi="宋体"/>
                <w:sz w:val="18"/>
                <w:szCs w:val="18"/>
                <w:shd w:val="clear" w:color="auto" w:fill="auto"/>
                <w:rtl w:val="0"/>
                <w:lang w:val="en-US"/>
              </w:rPr>
              <w:t>HOL</w:t>
            </w:r>
          </w:p>
        </w:tc>
        <w:tc>
          <w:tcPr>
            <w:tcW w:w="21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交易额的【</w:t>
            </w:r>
            <w:r>
              <w:rPr>
                <w:rFonts w:ascii="宋体" w:hAnsi="宋体"/>
                <w:sz w:val="18"/>
                <w:szCs w:val="18"/>
                <w:shd w:val="clear" w:color="auto" w:fill="auto"/>
                <w:rtl w:val="0"/>
                <w:lang w:val="zh-TW" w:eastAsia="zh-TW"/>
              </w:rPr>
              <w:t>1</w:t>
            </w:r>
            <w:r>
              <w:rPr>
                <w:rFonts w:hint="eastAsia" w:eastAsia="宋体"/>
                <w:sz w:val="18"/>
                <w:szCs w:val="18"/>
                <w:shd w:val="clear" w:color="auto" w:fill="auto"/>
                <w:rtl w:val="0"/>
                <w:lang w:val="zh-TW" w:eastAsia="zh-TW"/>
              </w:rPr>
              <w:t>】</w:t>
            </w:r>
            <w:r>
              <w:rPr>
                <w:rFonts w:ascii="宋体" w:hAnsi="宋体"/>
                <w:sz w:val="18"/>
                <w:szCs w:val="18"/>
                <w:shd w:val="clear" w:color="auto" w:fill="auto"/>
                <w:rtl w:val="0"/>
                <w:lang w:val="en-US"/>
              </w:rPr>
              <w:t>%</w:t>
            </w:r>
          </w:p>
        </w:tc>
        <w:tc>
          <w:tcPr>
            <w:tcW w:w="247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00" w:hRule="atLeast"/>
        </w:trPr>
        <w:tc>
          <w:tcPr>
            <w:tcW w:w="227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宋体" w:hAnsi="宋体"/>
                <w:sz w:val="18"/>
                <w:szCs w:val="18"/>
                <w:shd w:val="clear" w:color="auto" w:fill="auto"/>
                <w:rtl w:val="0"/>
                <w:lang w:val="en-US"/>
              </w:rPr>
              <w:t>□</w:t>
            </w:r>
            <w:r>
              <w:rPr>
                <w:rFonts w:ascii="宋体" w:hAnsi="宋体"/>
                <w:sz w:val="18"/>
                <w:szCs w:val="18"/>
                <w:shd w:val="clear" w:color="auto" w:fill="auto"/>
                <w:rtl w:val="0"/>
                <w:lang w:val="en-US"/>
              </w:rPr>
              <w:t>HUL</w:t>
            </w:r>
          </w:p>
        </w:tc>
        <w:tc>
          <w:tcPr>
            <w:tcW w:w="21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交易额的【</w:t>
            </w:r>
            <w:r>
              <w:rPr>
                <w:rFonts w:ascii="宋体" w:hAnsi="宋体"/>
                <w:sz w:val="18"/>
                <w:szCs w:val="18"/>
                <w:shd w:val="clear" w:color="auto" w:fill="auto"/>
                <w:rtl w:val="0"/>
                <w:lang w:val="en-US"/>
              </w:rPr>
              <w:t xml:space="preserve">  </w:t>
            </w:r>
            <w:r>
              <w:rPr>
                <w:rFonts w:hint="eastAsia" w:eastAsia="宋体"/>
                <w:sz w:val="18"/>
                <w:szCs w:val="18"/>
                <w:shd w:val="clear" w:color="auto" w:fill="auto"/>
                <w:rtl w:val="0"/>
                <w:lang w:val="zh-TW" w:eastAsia="zh-TW"/>
              </w:rPr>
              <w:t>】</w:t>
            </w:r>
            <w:r>
              <w:rPr>
                <w:rFonts w:ascii="宋体" w:hAnsi="宋体"/>
                <w:sz w:val="18"/>
                <w:szCs w:val="18"/>
                <w:shd w:val="clear" w:color="auto" w:fill="auto"/>
                <w:rtl w:val="0"/>
                <w:lang w:val="en-US"/>
              </w:rPr>
              <w:t>%</w:t>
            </w:r>
          </w:p>
        </w:tc>
        <w:tc>
          <w:tcPr>
            <w:tcW w:w="247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320" w:hRule="atLeast"/>
        </w:trPr>
        <w:tc>
          <w:tcPr>
            <w:tcW w:w="227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宋体" w:hAnsi="宋体"/>
                <w:sz w:val="18"/>
                <w:szCs w:val="18"/>
                <w:shd w:val="clear" w:color="auto" w:fill="auto"/>
                <w:rtl w:val="0"/>
                <w:lang w:val="en-US"/>
              </w:rPr>
              <w:t>☑</w:t>
            </w:r>
            <w:r>
              <w:rPr>
                <w:rFonts w:hint="eastAsia" w:eastAsia="宋体"/>
                <w:sz w:val="18"/>
                <w:szCs w:val="18"/>
                <w:shd w:val="clear" w:color="auto" w:fill="auto"/>
                <w:rtl w:val="0"/>
                <w:lang w:val="zh-TW" w:eastAsia="zh-TW"/>
              </w:rPr>
              <w:t>扫码</w:t>
            </w:r>
          </w:p>
        </w:tc>
        <w:tc>
          <w:tcPr>
            <w:tcW w:w="105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Arial Unicode MS" w:hAnsi="Arial Unicode MS" w:eastAsia="Arial Unicode MS" w:cs="Arial Unicode MS"/>
                <w:b w:val="0"/>
                <w:bCs w:val="0"/>
                <w:i w:val="0"/>
                <w:iCs w:val="0"/>
                <w:sz w:val="18"/>
                <w:szCs w:val="18"/>
                <w:shd w:val="clear" w:color="auto" w:fill="auto"/>
                <w:rtl w:val="0"/>
                <w:lang w:val="en-US"/>
              </w:rPr>
              <w:t>⬜</w:t>
            </w:r>
            <w:r>
              <w:rPr>
                <w:rFonts w:ascii="宋体" w:hAnsi="宋体"/>
                <w:sz w:val="18"/>
                <w:szCs w:val="18"/>
                <w:shd w:val="clear" w:color="auto" w:fill="auto"/>
                <w:rtl w:val="0"/>
                <w:lang w:val="en-US"/>
              </w:rPr>
              <w:t>HOL</w:t>
            </w:r>
          </w:p>
        </w:tc>
        <w:tc>
          <w:tcPr>
            <w:tcW w:w="21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交易额的【</w:t>
            </w:r>
            <w:r>
              <w:rPr>
                <w:rFonts w:ascii="宋体" w:hAnsi="宋体"/>
                <w:sz w:val="18"/>
                <w:szCs w:val="18"/>
                <w:shd w:val="clear" w:color="auto" w:fill="auto"/>
                <w:rtl w:val="0"/>
                <w:lang w:val="zh-TW" w:eastAsia="zh-TW"/>
              </w:rPr>
              <w:t>1</w:t>
            </w:r>
            <w:r>
              <w:rPr>
                <w:rFonts w:hint="eastAsia" w:eastAsia="宋体"/>
                <w:sz w:val="18"/>
                <w:szCs w:val="18"/>
                <w:shd w:val="clear" w:color="auto" w:fill="auto"/>
                <w:rtl w:val="0"/>
                <w:lang w:val="zh-TW" w:eastAsia="zh-TW"/>
              </w:rPr>
              <w:t>】</w:t>
            </w:r>
            <w:r>
              <w:rPr>
                <w:rFonts w:ascii="宋体" w:hAnsi="宋体"/>
                <w:sz w:val="18"/>
                <w:szCs w:val="18"/>
                <w:shd w:val="clear" w:color="auto" w:fill="auto"/>
                <w:rtl w:val="0"/>
                <w:lang w:val="en-US"/>
              </w:rPr>
              <w:t>%</w:t>
            </w:r>
          </w:p>
        </w:tc>
        <w:tc>
          <w:tcPr>
            <w:tcW w:w="247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00" w:hRule="atLeast"/>
        </w:trPr>
        <w:tc>
          <w:tcPr>
            <w:tcW w:w="227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宋体" w:hAnsi="宋体"/>
                <w:sz w:val="18"/>
                <w:szCs w:val="18"/>
                <w:shd w:val="clear" w:color="auto" w:fill="auto"/>
                <w:rtl w:val="0"/>
                <w:lang w:val="en-US"/>
              </w:rPr>
              <w:t>□</w:t>
            </w:r>
            <w:r>
              <w:rPr>
                <w:rFonts w:ascii="宋体" w:hAnsi="宋体"/>
                <w:sz w:val="18"/>
                <w:szCs w:val="18"/>
                <w:shd w:val="clear" w:color="auto" w:fill="auto"/>
                <w:rtl w:val="0"/>
                <w:lang w:val="en-US"/>
              </w:rPr>
              <w:t>HUL</w:t>
            </w:r>
          </w:p>
        </w:tc>
        <w:tc>
          <w:tcPr>
            <w:tcW w:w="21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交易额的【</w:t>
            </w:r>
            <w:r>
              <w:rPr>
                <w:rFonts w:ascii="宋体" w:hAnsi="宋体"/>
                <w:sz w:val="18"/>
                <w:szCs w:val="18"/>
                <w:shd w:val="clear" w:color="auto" w:fill="auto"/>
                <w:rtl w:val="0"/>
                <w:lang w:val="en-US"/>
              </w:rPr>
              <w:t xml:space="preserve">  </w:t>
            </w:r>
            <w:r>
              <w:rPr>
                <w:rFonts w:hint="eastAsia" w:eastAsia="宋体"/>
                <w:sz w:val="18"/>
                <w:szCs w:val="18"/>
                <w:shd w:val="clear" w:color="auto" w:fill="auto"/>
                <w:rtl w:val="0"/>
                <w:lang w:val="zh-TW" w:eastAsia="zh-TW"/>
              </w:rPr>
              <w:t>】</w:t>
            </w:r>
            <w:r>
              <w:rPr>
                <w:rFonts w:ascii="宋体" w:hAnsi="宋体"/>
                <w:sz w:val="18"/>
                <w:szCs w:val="18"/>
                <w:shd w:val="clear" w:color="auto" w:fill="auto"/>
                <w:rtl w:val="0"/>
                <w:lang w:val="en-US"/>
              </w:rPr>
              <w:t>%</w:t>
            </w:r>
          </w:p>
        </w:tc>
        <w:tc>
          <w:tcPr>
            <w:tcW w:w="247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320" w:hRule="atLeast"/>
        </w:trPr>
        <w:tc>
          <w:tcPr>
            <w:tcW w:w="227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宋体" w:hAnsi="宋体"/>
                <w:sz w:val="18"/>
                <w:szCs w:val="18"/>
                <w:shd w:val="clear" w:color="auto" w:fill="auto"/>
                <w:rtl w:val="0"/>
                <w:lang w:val="en-US"/>
              </w:rPr>
              <w:t>☑</w:t>
            </w:r>
            <w:r>
              <w:rPr>
                <w:rFonts w:hint="eastAsia" w:eastAsia="宋体"/>
                <w:sz w:val="18"/>
                <w:szCs w:val="18"/>
                <w:shd w:val="clear" w:color="auto" w:fill="auto"/>
                <w:rtl w:val="0"/>
                <w:lang w:val="zh-TW" w:eastAsia="zh-TW"/>
              </w:rPr>
              <w:t>公众号支付</w:t>
            </w:r>
          </w:p>
        </w:tc>
        <w:tc>
          <w:tcPr>
            <w:tcW w:w="105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Arial Unicode MS" w:hAnsi="Arial Unicode MS" w:eastAsia="Arial Unicode MS" w:cs="Arial Unicode MS"/>
                <w:b w:val="0"/>
                <w:bCs w:val="0"/>
                <w:i w:val="0"/>
                <w:iCs w:val="0"/>
                <w:sz w:val="18"/>
                <w:szCs w:val="18"/>
                <w:shd w:val="clear" w:color="auto" w:fill="auto"/>
                <w:rtl w:val="0"/>
                <w:lang w:val="en-US"/>
              </w:rPr>
              <w:t>⬜</w:t>
            </w:r>
            <w:r>
              <w:rPr>
                <w:rFonts w:ascii="宋体" w:hAnsi="宋体"/>
                <w:sz w:val="18"/>
                <w:szCs w:val="18"/>
                <w:shd w:val="clear" w:color="auto" w:fill="auto"/>
                <w:rtl w:val="0"/>
                <w:lang w:val="en-US"/>
              </w:rPr>
              <w:t>HOL</w:t>
            </w:r>
          </w:p>
        </w:tc>
        <w:tc>
          <w:tcPr>
            <w:tcW w:w="21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交易额的【</w:t>
            </w:r>
            <w:r>
              <w:rPr>
                <w:rFonts w:ascii="宋体" w:hAnsi="宋体"/>
                <w:sz w:val="18"/>
                <w:szCs w:val="18"/>
                <w:shd w:val="clear" w:color="auto" w:fill="auto"/>
                <w:rtl w:val="0"/>
                <w:lang w:val="zh-TW" w:eastAsia="zh-TW"/>
              </w:rPr>
              <w:t>1</w:t>
            </w:r>
            <w:r>
              <w:rPr>
                <w:rFonts w:hint="eastAsia" w:eastAsia="宋体"/>
                <w:sz w:val="18"/>
                <w:szCs w:val="18"/>
                <w:shd w:val="clear" w:color="auto" w:fill="auto"/>
                <w:rtl w:val="0"/>
                <w:lang w:val="zh-TW" w:eastAsia="zh-TW"/>
              </w:rPr>
              <w:t>】</w:t>
            </w:r>
            <w:r>
              <w:rPr>
                <w:rFonts w:ascii="宋体" w:hAnsi="宋体"/>
                <w:sz w:val="18"/>
                <w:szCs w:val="18"/>
                <w:shd w:val="clear" w:color="auto" w:fill="auto"/>
                <w:rtl w:val="0"/>
                <w:lang w:val="en-US"/>
              </w:rPr>
              <w:t>%</w:t>
            </w:r>
          </w:p>
        </w:tc>
        <w:tc>
          <w:tcPr>
            <w:tcW w:w="247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320" w:hRule="atLeast"/>
        </w:trPr>
        <w:tc>
          <w:tcPr>
            <w:tcW w:w="2271"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05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Arial Unicode MS" w:hAnsi="Arial Unicode MS" w:eastAsia="Arial Unicode MS" w:cs="Arial Unicode MS"/>
                <w:b w:val="0"/>
                <w:bCs w:val="0"/>
                <w:i w:val="0"/>
                <w:iCs w:val="0"/>
                <w:sz w:val="18"/>
                <w:szCs w:val="18"/>
                <w:shd w:val="clear" w:color="auto" w:fill="auto"/>
                <w:rtl w:val="0"/>
                <w:lang w:val="en-US"/>
              </w:rPr>
              <w:t>⬜</w:t>
            </w:r>
            <w:r>
              <w:rPr>
                <w:rFonts w:ascii="宋体" w:hAnsi="宋体"/>
                <w:sz w:val="18"/>
                <w:szCs w:val="18"/>
                <w:shd w:val="clear" w:color="auto" w:fill="auto"/>
                <w:rtl w:val="0"/>
                <w:lang w:val="en-US"/>
              </w:rPr>
              <w:t>HUL</w:t>
            </w:r>
          </w:p>
        </w:tc>
        <w:tc>
          <w:tcPr>
            <w:tcW w:w="210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交易额的【  】</w:t>
            </w:r>
            <w:r>
              <w:rPr>
                <w:rFonts w:ascii="宋体" w:hAnsi="宋体"/>
                <w:sz w:val="18"/>
                <w:szCs w:val="18"/>
                <w:shd w:val="clear" w:color="auto" w:fill="auto"/>
                <w:rtl w:val="0"/>
                <w:lang w:val="en-US"/>
              </w:rPr>
              <w:t>%</w:t>
            </w:r>
          </w:p>
        </w:tc>
        <w:tc>
          <w:tcPr>
            <w:tcW w:w="247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tc>
      </w:tr>
    </w:tbl>
    <w:p>
      <w:pPr>
        <w:pStyle w:val="7"/>
        <w:framePr w:hRule="auto" w:wrap="auto" w:vAnchor="margin" w:hAnchor="text" w:yAlign="inline"/>
        <w:ind w:left="108" w:hanging="108"/>
        <w:jc w:val="left"/>
        <w:rPr>
          <w:rFonts w:ascii="宋体" w:hAnsi="宋体" w:eastAsia="宋体" w:cs="宋体"/>
        </w:rPr>
      </w:pPr>
    </w:p>
    <w:p>
      <w:pPr>
        <w:pStyle w:val="7"/>
        <w:framePr w:hRule="auto" w:wrap="auto" w:vAnchor="margin" w:hAnchor="text" w:yAlign="inline"/>
        <w:rPr>
          <w:rFonts w:ascii="宋体" w:hAnsi="宋体" w:eastAsia="宋体" w:cs="宋体"/>
        </w:rPr>
      </w:pPr>
    </w:p>
    <w:p>
      <w:pPr>
        <w:pStyle w:val="7"/>
        <w:framePr w:hRule="auto" w:wrap="auto" w:vAnchor="margin" w:hAnchor="text" w:yAlign="inline"/>
        <w:spacing w:line="300" w:lineRule="exact"/>
        <w:rPr>
          <w:rFonts w:ascii="宋体" w:hAnsi="宋体" w:eastAsia="宋体" w:cs="宋体"/>
          <w:sz w:val="18"/>
          <w:szCs w:val="18"/>
        </w:rPr>
      </w:pPr>
    </w:p>
    <w:p>
      <w:pPr>
        <w:pStyle w:val="7"/>
        <w:framePr w:hRule="auto" w:wrap="auto" w:vAnchor="margin" w:hAnchor="text" w:yAlign="inline"/>
        <w:spacing w:line="300" w:lineRule="exact"/>
        <w:rPr>
          <w:rFonts w:ascii="宋体" w:hAnsi="宋体" w:eastAsia="宋体" w:cs="宋体"/>
          <w:sz w:val="18"/>
          <w:szCs w:val="18"/>
        </w:rPr>
      </w:pPr>
    </w:p>
    <w:p>
      <w:pPr>
        <w:pStyle w:val="7"/>
        <w:framePr w:hRule="auto" w:wrap="auto" w:vAnchor="margin" w:hAnchor="text" w:yAlign="inline"/>
        <w:spacing w:line="300" w:lineRule="exact"/>
        <w:rPr>
          <w:rFonts w:ascii="宋体" w:hAnsi="宋体" w:eastAsia="宋体" w:cs="宋体"/>
          <w:sz w:val="18"/>
          <w:szCs w:val="18"/>
        </w:rPr>
      </w:pPr>
    </w:p>
    <w:p>
      <w:pPr>
        <w:pStyle w:val="7"/>
        <w:framePr w:hRule="auto" w:wrap="auto" w:vAnchor="margin" w:hAnchor="text" w:yAlign="inline"/>
        <w:spacing w:line="300" w:lineRule="exact"/>
        <w:rPr>
          <w:rFonts w:ascii="宋体" w:hAnsi="宋体" w:eastAsia="宋体" w:cs="宋体"/>
          <w:sz w:val="18"/>
          <w:szCs w:val="18"/>
        </w:rPr>
      </w:pPr>
    </w:p>
    <w:tbl>
      <w:tblPr>
        <w:tblStyle w:val="2"/>
        <w:tblW w:w="9330"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10" w:type="dxa"/>
          <w:bottom w:w="0" w:type="dxa"/>
          <w:right w:w="10" w:type="dxa"/>
        </w:tblCellMar>
      </w:tblPr>
      <w:tblGrid>
        <w:gridCol w:w="640"/>
        <w:gridCol w:w="1658"/>
        <w:gridCol w:w="1501"/>
        <w:gridCol w:w="5531"/>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05" w:hRule="atLeast"/>
        </w:trPr>
        <w:tc>
          <w:tcPr>
            <w:tcW w:w="9330" w:type="dxa"/>
            <w:gridSpan w:val="4"/>
            <w:tcBorders>
              <w:top w:val="single" w:color="000000" w:sz="4" w:space="0"/>
              <w:left w:val="single" w:color="000000" w:sz="4" w:space="0"/>
              <w:bottom w:val="single" w:color="000000" w:sz="4" w:space="0"/>
              <w:right w:val="single" w:color="000000" w:sz="4" w:space="0"/>
            </w:tcBorders>
            <w:shd w:val="clear" w:color="auto" w:fill="A6A6A6"/>
            <w:tcMar>
              <w:top w:w="80" w:type="dxa"/>
              <w:left w:w="80" w:type="dxa"/>
              <w:bottom w:w="80" w:type="dxa"/>
              <w:right w:w="80" w:type="dxa"/>
            </w:tcMar>
            <w:vAlign w:val="center"/>
          </w:tcPr>
          <w:p>
            <w:pPr>
              <w:pStyle w:val="7"/>
              <w:framePr w:hRule="auto" w:wrap="auto" w:vAnchor="margin" w:hAnchor="text" w:yAlign="inline"/>
              <w:spacing w:line="300" w:lineRule="exact"/>
            </w:pPr>
            <w:r>
              <w:rPr>
                <w:rFonts w:ascii="MS Mincho" w:hAnsi="MS Mincho" w:eastAsia="MS Mincho" w:cs="MS Mincho"/>
                <w:sz w:val="18"/>
                <w:szCs w:val="18"/>
                <w:shd w:val="clear" w:color="auto" w:fill="auto"/>
                <w:rtl w:val="0"/>
                <w:lang w:val="en-US"/>
              </w:rPr>
              <w:t>☑</w:t>
            </w:r>
            <w:r>
              <w:rPr>
                <w:rFonts w:hint="eastAsia" w:eastAsia="SimSong Bold"/>
                <w:sz w:val="18"/>
                <w:szCs w:val="18"/>
                <w:shd w:val="clear" w:color="auto" w:fill="auto"/>
                <w:rtl w:val="0"/>
                <w:lang w:val="zh-TW" w:eastAsia="zh-TW"/>
              </w:rPr>
              <w:t xml:space="preserve"> 身份证验证服务</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885"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SimSong Bold"/>
                <w:sz w:val="18"/>
                <w:szCs w:val="18"/>
                <w:shd w:val="clear" w:color="auto" w:fill="auto"/>
                <w:rtl w:val="0"/>
                <w:lang w:val="zh-TW" w:eastAsia="zh-TW"/>
              </w:rPr>
              <w:t>服务描述</w:t>
            </w:r>
          </w:p>
        </w:tc>
        <w:tc>
          <w:tcPr>
            <w:tcW w:w="8690"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身份验证：指乙方为甲方提供的用于验证用户身份合法性和有效性的服务。甲方用户开立账户服务、甲方向乙方提供收款方身份信息，包括但不限于姓名、身份证号码、银行账户等信息。乙方将上述要素经通道验证后向甲方返回验证结果，并收取鉴权验证服务费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20" w:hRule="atLeast"/>
        </w:trPr>
        <w:tc>
          <w:tcPr>
            <w:tcW w:w="640"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rPr>
                <w:rFonts w:ascii="SimSong Bold" w:hAnsi="SimSong Bold" w:eastAsia="SimSong Bold" w:cs="SimSong Bold"/>
                <w:sz w:val="18"/>
                <w:szCs w:val="18"/>
                <w:shd w:val="clear" w:color="auto" w:fill="auto"/>
              </w:rPr>
            </w:pPr>
            <w:r>
              <w:rPr>
                <w:rFonts w:hint="eastAsia" w:eastAsia="SimSong Bold"/>
                <w:sz w:val="18"/>
                <w:szCs w:val="18"/>
                <w:shd w:val="clear" w:color="auto" w:fill="auto"/>
                <w:rtl w:val="0"/>
                <w:lang w:val="zh-TW" w:eastAsia="zh-TW"/>
              </w:rPr>
              <w:t>服务</w:t>
            </w:r>
          </w:p>
          <w:p>
            <w:pPr>
              <w:pStyle w:val="7"/>
              <w:framePr w:hRule="auto" w:wrap="auto" w:vAnchor="margin" w:hAnchor="text" w:yAlign="inline"/>
              <w:bidi w:val="0"/>
              <w:spacing w:line="300" w:lineRule="exact"/>
              <w:ind w:left="0" w:right="0" w:firstLine="0"/>
              <w:jc w:val="both"/>
              <w:rPr>
                <w:rtl w:val="0"/>
              </w:rPr>
            </w:pPr>
            <w:r>
              <w:rPr>
                <w:rFonts w:hint="eastAsia" w:eastAsia="SimSong Bold"/>
                <w:sz w:val="18"/>
                <w:szCs w:val="18"/>
                <w:shd w:val="clear" w:color="auto" w:fill="auto"/>
                <w:rtl w:val="0"/>
                <w:lang w:val="zh-TW" w:eastAsia="zh-TW"/>
              </w:rPr>
              <w:t>费用</w:t>
            </w:r>
          </w:p>
        </w:tc>
        <w:tc>
          <w:tcPr>
            <w:tcW w:w="1658"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ascii="MS Mincho" w:hAnsi="MS Mincho" w:eastAsia="MS Mincho" w:cs="MS Mincho"/>
                <w:sz w:val="18"/>
                <w:szCs w:val="18"/>
                <w:shd w:val="clear" w:color="auto" w:fill="auto"/>
                <w:rtl w:val="0"/>
                <w:lang w:val="en-US"/>
              </w:rPr>
              <w:t>☑</w:t>
            </w:r>
            <w:r>
              <w:rPr>
                <w:rFonts w:hint="eastAsia" w:eastAsia="宋体"/>
                <w:sz w:val="18"/>
                <w:szCs w:val="18"/>
                <w:shd w:val="clear" w:color="auto" w:fill="auto"/>
                <w:rtl w:val="0"/>
                <w:lang w:val="zh-TW" w:eastAsia="zh-TW"/>
              </w:rPr>
              <w:t>实名认证</w:t>
            </w:r>
          </w:p>
        </w:tc>
        <w:tc>
          <w:tcPr>
            <w:tcW w:w="150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Arial Unicode MS" w:hAnsi="Arial Unicode MS" w:eastAsia="Arial Unicode MS" w:cs="Arial Unicode MS"/>
                <w:b w:val="0"/>
                <w:bCs w:val="0"/>
                <w:i w:val="0"/>
                <w:iCs w:val="0"/>
                <w:sz w:val="18"/>
                <w:szCs w:val="18"/>
                <w:shd w:val="clear" w:color="auto" w:fill="auto"/>
                <w:rtl w:val="0"/>
                <w:lang w:val="en-US"/>
              </w:rPr>
              <w:t>⬜</w:t>
            </w:r>
            <w:r>
              <w:rPr>
                <w:rFonts w:hint="eastAsia" w:eastAsia="宋体"/>
                <w:sz w:val="18"/>
                <w:szCs w:val="18"/>
                <w:shd w:val="clear" w:color="auto" w:fill="auto"/>
                <w:rtl w:val="0"/>
                <w:lang w:val="zh-TW" w:eastAsia="zh-TW"/>
              </w:rPr>
              <w:t>身份证两要素</w:t>
            </w:r>
          </w:p>
        </w:tc>
        <w:tc>
          <w:tcPr>
            <w:tcW w:w="553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乙方扣除单笔服务费用即【】元</w:t>
            </w:r>
            <w:r>
              <w:rPr>
                <w:rFonts w:ascii="宋体" w:hAnsi="宋体"/>
                <w:sz w:val="18"/>
                <w:szCs w:val="18"/>
                <w:shd w:val="clear" w:color="auto" w:fill="auto"/>
                <w:rtl w:val="0"/>
                <w:lang w:val="en-US"/>
              </w:rPr>
              <w:t>/</w:t>
            </w:r>
            <w:r>
              <w:rPr>
                <w:rFonts w:hint="eastAsia" w:eastAsia="宋体"/>
                <w:sz w:val="18"/>
                <w:szCs w:val="18"/>
                <w:shd w:val="clear" w:color="auto" w:fill="auto"/>
                <w:rtl w:val="0"/>
                <w:lang w:val="zh-TW" w:eastAsia="zh-TW"/>
              </w:rPr>
              <w:t>笔后向甲方指定账户结算款项。</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320" w:hRule="atLeast"/>
        </w:trPr>
        <w:tc>
          <w:tcPr>
            <w:tcW w:w="640"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658"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50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Arial Unicode MS" w:hAnsi="Arial Unicode MS" w:eastAsia="Arial Unicode MS" w:cs="Arial Unicode MS"/>
                <w:b w:val="0"/>
                <w:bCs w:val="0"/>
                <w:i w:val="0"/>
                <w:iCs w:val="0"/>
                <w:sz w:val="18"/>
                <w:szCs w:val="18"/>
                <w:shd w:val="clear" w:color="auto" w:fill="auto"/>
                <w:rtl w:val="0"/>
                <w:lang w:val="en-US"/>
              </w:rPr>
              <w:t>⬜</w:t>
            </w:r>
            <w:r>
              <w:rPr>
                <w:rFonts w:hint="eastAsia" w:eastAsia="宋体"/>
                <w:sz w:val="18"/>
                <w:szCs w:val="18"/>
                <w:shd w:val="clear" w:color="auto" w:fill="auto"/>
                <w:rtl w:val="0"/>
                <w:lang w:val="zh-TW" w:eastAsia="zh-TW"/>
              </w:rPr>
              <w:t>银行卡四要素</w:t>
            </w:r>
          </w:p>
        </w:tc>
        <w:tc>
          <w:tcPr>
            <w:tcW w:w="553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乙方扣除单笔服务费用即【】元</w:t>
            </w:r>
            <w:r>
              <w:rPr>
                <w:rFonts w:ascii="宋体" w:hAnsi="宋体"/>
                <w:sz w:val="18"/>
                <w:szCs w:val="18"/>
                <w:shd w:val="clear" w:color="auto" w:fill="auto"/>
                <w:rtl w:val="0"/>
                <w:lang w:val="en-US"/>
              </w:rPr>
              <w:t>/</w:t>
            </w:r>
            <w:r>
              <w:rPr>
                <w:rFonts w:hint="eastAsia" w:eastAsia="宋体"/>
                <w:sz w:val="18"/>
                <w:szCs w:val="18"/>
                <w:shd w:val="clear" w:color="auto" w:fill="auto"/>
                <w:rtl w:val="0"/>
                <w:lang w:val="zh-TW" w:eastAsia="zh-TW"/>
              </w:rPr>
              <w:t>笔后向甲方指定账户结算款项。</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05" w:hRule="atLeast"/>
        </w:trPr>
        <w:tc>
          <w:tcPr>
            <w:tcW w:w="640"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658"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50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宋体" w:hAnsi="宋体"/>
                <w:sz w:val="18"/>
                <w:szCs w:val="18"/>
                <w:shd w:val="clear" w:color="auto" w:fill="auto"/>
                <w:rtl w:val="0"/>
                <w:lang w:val="en-US"/>
              </w:rPr>
              <w:t>☑</w:t>
            </w:r>
            <w:r>
              <w:rPr>
                <w:rFonts w:hint="eastAsia" w:eastAsia="宋体"/>
                <w:sz w:val="18"/>
                <w:szCs w:val="18"/>
                <w:shd w:val="clear" w:color="auto" w:fill="auto"/>
                <w:rtl w:val="0"/>
                <w:lang w:val="zh-TW" w:eastAsia="zh-TW"/>
              </w:rPr>
              <w:t>银行卡三要素</w:t>
            </w:r>
          </w:p>
        </w:tc>
        <w:tc>
          <w:tcPr>
            <w:tcW w:w="553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乙方扣除单笔服务费用即【】元</w:t>
            </w:r>
            <w:r>
              <w:rPr>
                <w:rFonts w:ascii="宋体" w:hAnsi="宋体"/>
                <w:sz w:val="18"/>
                <w:szCs w:val="18"/>
                <w:shd w:val="clear" w:color="auto" w:fill="auto"/>
                <w:rtl w:val="0"/>
                <w:lang w:val="en-US"/>
              </w:rPr>
              <w:t>/</w:t>
            </w:r>
            <w:r>
              <w:rPr>
                <w:rFonts w:hint="eastAsia" w:eastAsia="宋体"/>
                <w:sz w:val="18"/>
                <w:szCs w:val="18"/>
                <w:shd w:val="clear" w:color="auto" w:fill="auto"/>
                <w:rtl w:val="0"/>
                <w:lang w:val="zh-TW" w:eastAsia="zh-TW"/>
              </w:rPr>
              <w:t>笔后向甲方指定账户结算款项。</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320" w:hRule="atLeast"/>
        </w:trPr>
        <w:tc>
          <w:tcPr>
            <w:tcW w:w="640"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658"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50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Arial Unicode MS" w:hAnsi="Arial Unicode MS" w:eastAsia="Arial Unicode MS" w:cs="Arial Unicode MS"/>
                <w:b w:val="0"/>
                <w:bCs w:val="0"/>
                <w:i w:val="0"/>
                <w:iCs w:val="0"/>
                <w:sz w:val="18"/>
                <w:szCs w:val="18"/>
                <w:shd w:val="clear" w:color="auto" w:fill="auto"/>
                <w:rtl w:val="0"/>
                <w:lang w:val="en-US"/>
              </w:rPr>
              <w:t>⬜</w:t>
            </w:r>
            <w:r>
              <w:rPr>
                <w:rFonts w:hint="eastAsia" w:eastAsia="宋体"/>
                <w:sz w:val="18"/>
                <w:szCs w:val="18"/>
                <w:shd w:val="clear" w:color="auto" w:fill="auto"/>
                <w:rtl w:val="0"/>
                <w:lang w:val="zh-TW" w:eastAsia="zh-TW"/>
              </w:rPr>
              <w:t>运营商三要素</w:t>
            </w:r>
          </w:p>
        </w:tc>
        <w:tc>
          <w:tcPr>
            <w:tcW w:w="553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乙方扣除单笔服务费用即【】元</w:t>
            </w:r>
            <w:r>
              <w:rPr>
                <w:rFonts w:ascii="宋体" w:hAnsi="宋体"/>
                <w:sz w:val="18"/>
                <w:szCs w:val="18"/>
                <w:shd w:val="clear" w:color="auto" w:fill="auto"/>
                <w:rtl w:val="0"/>
                <w:lang w:val="en-US"/>
              </w:rPr>
              <w:t>/</w:t>
            </w:r>
            <w:r>
              <w:rPr>
                <w:rFonts w:hint="eastAsia" w:eastAsia="宋体"/>
                <w:sz w:val="18"/>
                <w:szCs w:val="18"/>
                <w:shd w:val="clear" w:color="auto" w:fill="auto"/>
                <w:rtl w:val="0"/>
                <w:lang w:val="zh-TW" w:eastAsia="zh-TW"/>
              </w:rPr>
              <w:t>笔后向甲方指定账户结算款项。</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285" w:hRule="atLeast"/>
        </w:trPr>
        <w:tc>
          <w:tcPr>
            <w:tcW w:w="640"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65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收费方式</w:t>
            </w:r>
          </w:p>
        </w:tc>
        <w:tc>
          <w:tcPr>
            <w:tcW w:w="7032"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身份验证将在每次提交验证时自甲方汇付宝账户余额中即时扣取。</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1485" w:hRule="atLeast"/>
        </w:trPr>
        <w:tc>
          <w:tcPr>
            <w:tcW w:w="64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SimSong Bold"/>
                <w:sz w:val="18"/>
                <w:szCs w:val="18"/>
                <w:shd w:val="clear" w:color="auto" w:fill="auto"/>
                <w:rtl w:val="0"/>
                <w:lang w:val="zh-TW" w:eastAsia="zh-TW"/>
              </w:rPr>
              <w:t>服务规则</w:t>
            </w:r>
          </w:p>
        </w:tc>
        <w:tc>
          <w:tcPr>
            <w:tcW w:w="8690"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rPr>
                <w:rFonts w:ascii="宋体" w:hAnsi="宋体" w:eastAsia="宋体" w:cs="宋体"/>
                <w:sz w:val="18"/>
                <w:szCs w:val="18"/>
                <w:shd w:val="clear" w:color="auto" w:fill="auto"/>
              </w:rPr>
            </w:pPr>
            <w:r>
              <w:rPr>
                <w:rFonts w:hint="eastAsia" w:eastAsia="宋体"/>
                <w:sz w:val="18"/>
                <w:szCs w:val="18"/>
                <w:shd w:val="clear" w:color="auto" w:fill="auto"/>
                <w:rtl w:val="0"/>
                <w:lang w:val="zh-TW" w:eastAsia="zh-TW"/>
              </w:rPr>
              <w:t>甲方应保证身份验证请求发生具有真实、合法的交易背景。</w:t>
            </w:r>
          </w:p>
          <w:p>
            <w:pPr>
              <w:pStyle w:val="7"/>
              <w:framePr w:hRule="auto" w:wrap="auto" w:vAnchor="margin" w:hAnchor="text" w:yAlign="inline"/>
              <w:bidi w:val="0"/>
              <w:spacing w:line="300" w:lineRule="exact"/>
              <w:ind w:left="0" w:right="0" w:firstLine="0"/>
              <w:jc w:val="both"/>
              <w:rPr>
                <w:rFonts w:ascii="宋体" w:hAnsi="宋体" w:eastAsia="宋体" w:cs="宋体"/>
                <w:sz w:val="18"/>
                <w:szCs w:val="18"/>
                <w:shd w:val="clear" w:color="auto" w:fill="auto"/>
                <w:rtl w:val="0"/>
              </w:rPr>
            </w:pPr>
            <w:r>
              <w:rPr>
                <w:rFonts w:hint="eastAsia" w:eastAsia="宋体"/>
                <w:sz w:val="18"/>
                <w:szCs w:val="18"/>
                <w:shd w:val="clear" w:color="auto" w:fill="auto"/>
                <w:rtl w:val="0"/>
                <w:lang w:val="zh-TW" w:eastAsia="zh-TW"/>
              </w:rPr>
              <w:t>身份验证服务凡提交验证请求即为验证一次，即收取单次费用。</w:t>
            </w:r>
          </w:p>
          <w:p>
            <w:pPr>
              <w:pStyle w:val="7"/>
              <w:framePr w:hRule="auto" w:wrap="auto" w:vAnchor="margin" w:hAnchor="text" w:yAlign="inline"/>
              <w:bidi w:val="0"/>
              <w:spacing w:line="300" w:lineRule="exact"/>
              <w:ind w:left="0" w:right="0" w:firstLine="0"/>
              <w:jc w:val="both"/>
              <w:rPr>
                <w:rFonts w:ascii="宋体" w:hAnsi="宋体" w:eastAsia="宋体" w:cs="宋体"/>
                <w:sz w:val="18"/>
                <w:szCs w:val="18"/>
                <w:shd w:val="clear" w:color="auto" w:fill="auto"/>
                <w:rtl w:val="0"/>
              </w:rPr>
            </w:pPr>
            <w:r>
              <w:rPr>
                <w:rFonts w:hint="eastAsia" w:eastAsia="宋体"/>
                <w:sz w:val="18"/>
                <w:szCs w:val="18"/>
                <w:shd w:val="clear" w:color="auto" w:fill="auto"/>
                <w:rtl w:val="0"/>
                <w:lang w:val="zh-TW" w:eastAsia="zh-TW"/>
              </w:rPr>
              <w:t>甲方汇付宝账户余额不足的，身份验证指令无效，需充值大于付款指令总额后再次提交。</w:t>
            </w:r>
          </w:p>
          <w:p>
            <w:pPr>
              <w:pStyle w:val="7"/>
              <w:framePr w:hRule="auto" w:wrap="auto" w:vAnchor="margin" w:hAnchor="text" w:yAlign="inline"/>
              <w:bidi w:val="0"/>
              <w:spacing w:line="300" w:lineRule="exact"/>
              <w:ind w:left="0" w:right="0" w:firstLine="0"/>
              <w:jc w:val="both"/>
              <w:rPr>
                <w:rtl w:val="0"/>
              </w:rPr>
            </w:pPr>
            <w:r>
              <w:rPr>
                <w:rFonts w:hint="eastAsia" w:eastAsia="宋体"/>
                <w:sz w:val="18"/>
                <w:szCs w:val="18"/>
                <w:shd w:val="clear" w:color="auto" w:fill="auto"/>
                <w:rtl w:val="0"/>
                <w:lang w:val="zh-TW" w:eastAsia="zh-TW"/>
              </w:rPr>
              <w:t>甲方应对所提交的用户信息予以保密，不得对外泄露。</w:t>
            </w:r>
          </w:p>
        </w:tc>
      </w:tr>
    </w:tbl>
    <w:p>
      <w:pPr>
        <w:pStyle w:val="7"/>
        <w:framePr w:hRule="auto" w:wrap="auto" w:vAnchor="margin" w:hAnchor="text" w:yAlign="inline"/>
        <w:ind w:left="108" w:hanging="108"/>
        <w:jc w:val="left"/>
        <w:rPr>
          <w:rFonts w:ascii="宋体" w:hAnsi="宋体" w:eastAsia="宋体" w:cs="宋体"/>
          <w:sz w:val="18"/>
          <w:szCs w:val="18"/>
        </w:rPr>
      </w:pPr>
    </w:p>
    <w:p>
      <w:pPr>
        <w:pStyle w:val="7"/>
        <w:framePr w:hRule="auto" w:wrap="auto" w:vAnchor="margin" w:hAnchor="text" w:yAlign="inline"/>
        <w:rPr>
          <w:rFonts w:ascii="宋体" w:hAnsi="宋体" w:eastAsia="宋体" w:cs="宋体"/>
        </w:rPr>
      </w:pPr>
    </w:p>
    <w:tbl>
      <w:tblPr>
        <w:tblStyle w:val="2"/>
        <w:tblW w:w="9330"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10" w:type="dxa"/>
          <w:bottom w:w="0" w:type="dxa"/>
          <w:right w:w="10" w:type="dxa"/>
        </w:tblCellMar>
      </w:tblPr>
      <w:tblGrid>
        <w:gridCol w:w="2249"/>
        <w:gridCol w:w="2387"/>
        <w:gridCol w:w="4694"/>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05" w:hRule="atLeast"/>
        </w:trPr>
        <w:tc>
          <w:tcPr>
            <w:tcW w:w="9330" w:type="dxa"/>
            <w:gridSpan w:val="3"/>
            <w:tcBorders>
              <w:top w:val="single" w:color="000000" w:sz="4" w:space="0"/>
              <w:left w:val="single" w:color="000000" w:sz="4" w:space="0"/>
              <w:bottom w:val="single" w:color="000000" w:sz="4" w:space="0"/>
              <w:right w:val="single" w:color="000000" w:sz="4" w:space="0"/>
            </w:tcBorders>
            <w:shd w:val="clear" w:color="auto" w:fill="A6A6A6"/>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Arial Unicode MS" w:hAnsi="Arial Unicode MS" w:eastAsia="Arial Unicode MS" w:cs="Arial Unicode MS"/>
                <w:b w:val="0"/>
                <w:bCs w:val="0"/>
                <w:i w:val="0"/>
                <w:iCs w:val="0"/>
                <w:sz w:val="18"/>
                <w:szCs w:val="18"/>
                <w:shd w:val="clear" w:color="auto" w:fill="auto"/>
                <w:rtl w:val="0"/>
                <w:lang w:val="en-US"/>
              </w:rPr>
              <w:t>☑</w:t>
            </w:r>
            <w:r>
              <w:rPr>
                <w:rFonts w:ascii="SimSong Bold" w:hAnsi="SimSong Bold"/>
                <w:sz w:val="18"/>
                <w:szCs w:val="18"/>
                <w:shd w:val="clear" w:color="auto" w:fill="auto"/>
                <w:rtl w:val="0"/>
                <w:lang w:val="en-US"/>
              </w:rPr>
              <w:t xml:space="preserve"> </w:t>
            </w:r>
            <w:r>
              <w:rPr>
                <w:rFonts w:hint="eastAsia" w:eastAsia="SimSong Bold"/>
                <w:sz w:val="18"/>
                <w:szCs w:val="18"/>
                <w:shd w:val="clear" w:color="auto" w:fill="auto"/>
                <w:rtl w:val="0"/>
                <w:lang w:val="zh-TW" w:eastAsia="zh-TW"/>
              </w:rPr>
              <w:t>委托付款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2085" w:hRule="atLeast"/>
        </w:trPr>
        <w:tc>
          <w:tcPr>
            <w:tcW w:w="22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SimSong Bold"/>
                <w:sz w:val="18"/>
                <w:szCs w:val="18"/>
                <w:shd w:val="clear" w:color="auto" w:fill="auto"/>
                <w:rtl w:val="0"/>
                <w:lang w:val="zh-TW" w:eastAsia="zh-TW"/>
              </w:rPr>
              <w:t>服务描述</w:t>
            </w:r>
          </w:p>
        </w:tc>
        <w:tc>
          <w:tcPr>
            <w:tcW w:w="7081"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rPr>
                <w:rFonts w:ascii="宋体" w:hAnsi="宋体" w:eastAsia="宋体" w:cs="宋体"/>
                <w:sz w:val="18"/>
                <w:szCs w:val="18"/>
                <w:shd w:val="clear" w:color="auto" w:fill="auto"/>
              </w:rPr>
            </w:pPr>
            <w:r>
              <w:rPr>
                <w:rFonts w:ascii="宋体" w:hAnsi="宋体"/>
                <w:sz w:val="18"/>
                <w:szCs w:val="18"/>
                <w:shd w:val="clear" w:color="auto" w:fill="auto"/>
                <w:rtl w:val="0"/>
                <w:lang w:val="en-US"/>
              </w:rPr>
              <w:t>1.</w:t>
            </w:r>
            <w:r>
              <w:rPr>
                <w:rFonts w:hint="eastAsia" w:eastAsia="宋体"/>
                <w:sz w:val="18"/>
                <w:szCs w:val="18"/>
                <w:shd w:val="clear" w:color="auto" w:fill="auto"/>
                <w:rtl w:val="0"/>
                <w:lang w:val="zh-TW" w:eastAsia="zh-TW"/>
              </w:rPr>
              <w:t>甲方使用本服务后，乙方按照甲方的付款指令向甲方指定账户完成付款。</w:t>
            </w:r>
          </w:p>
          <w:p>
            <w:pPr>
              <w:pStyle w:val="7"/>
              <w:framePr w:hRule="auto" w:wrap="auto" w:vAnchor="margin" w:hAnchor="text" w:yAlign="inline"/>
              <w:bidi w:val="0"/>
              <w:ind w:left="0" w:right="0" w:firstLine="0"/>
              <w:jc w:val="both"/>
              <w:rPr>
                <w:rFonts w:ascii="宋体" w:hAnsi="宋体" w:eastAsia="宋体" w:cs="宋体"/>
                <w:sz w:val="18"/>
                <w:szCs w:val="18"/>
                <w:shd w:val="clear" w:color="auto" w:fill="auto"/>
                <w:rtl w:val="0"/>
              </w:rPr>
            </w:pPr>
            <w:r>
              <w:rPr>
                <w:rFonts w:ascii="宋体" w:hAnsi="宋体"/>
                <w:sz w:val="18"/>
                <w:szCs w:val="18"/>
                <w:shd w:val="clear" w:color="auto" w:fill="auto"/>
                <w:rtl w:val="0"/>
                <w:lang w:val="en-US"/>
              </w:rPr>
              <w:t>2.</w:t>
            </w:r>
            <w:r>
              <w:rPr>
                <w:rFonts w:hint="eastAsia" w:eastAsia="宋体"/>
                <w:sz w:val="18"/>
                <w:szCs w:val="18"/>
                <w:shd w:val="clear" w:color="auto" w:fill="auto"/>
                <w:rtl w:val="0"/>
                <w:lang w:val="zh-TW" w:eastAsia="zh-TW"/>
              </w:rPr>
              <w:t>应甲方业务需求，乙方为甲方开通鉴权付款业务，即：根据中国人民银行监管政策要求，甲方作为交易发起方及委托付款方，应向乙方提交收款方信息以及身份信息，乙方对收款方进行身份验证，验证确认后按照甲方指令完成付款。甲方承担其填写收款方信息及身份信息的真实、准确、有效性，因甲方原因导致付款失败，乙方不承担任何责任。</w:t>
            </w:r>
          </w:p>
          <w:p>
            <w:pPr>
              <w:pStyle w:val="7"/>
              <w:framePr w:hRule="auto" w:wrap="auto" w:vAnchor="margin" w:hAnchor="text" w:yAlign="inline"/>
              <w:bidi w:val="0"/>
              <w:spacing w:line="300" w:lineRule="exact"/>
              <w:ind w:left="0" w:right="0" w:firstLine="0"/>
              <w:jc w:val="both"/>
              <w:rPr>
                <w:rtl w:val="0"/>
              </w:rPr>
            </w:pPr>
            <w:r>
              <w:rPr>
                <w:rFonts w:ascii="宋体" w:hAnsi="宋体"/>
                <w:sz w:val="18"/>
                <w:szCs w:val="18"/>
                <w:shd w:val="clear" w:color="auto" w:fill="auto"/>
                <w:rtl w:val="0"/>
                <w:lang w:val="en-US"/>
              </w:rPr>
              <w:t>3.</w:t>
            </w:r>
            <w:r>
              <w:rPr>
                <w:rFonts w:hint="eastAsia" w:eastAsia="宋体"/>
                <w:sz w:val="18"/>
                <w:szCs w:val="18"/>
                <w:shd w:val="clear" w:color="auto" w:fill="auto"/>
                <w:rtl w:val="0"/>
                <w:lang w:val="zh-TW" w:eastAsia="zh-TW"/>
              </w:rPr>
              <w:t>乙方为甲方开通鉴权付款业务，需增加身份验证服务产品，甲方应向乙方支付相应服务费，乙方在执行付款指令时通过甲方账户余额即时扣取，若甲方余额不足，则付款指令无效，甲方需保证其账户资金充足，大于付款指令总额后再次发起付款指令。</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386" w:hRule="atLeast"/>
        </w:trPr>
        <w:tc>
          <w:tcPr>
            <w:tcW w:w="22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SimSong Bold"/>
                <w:sz w:val="18"/>
                <w:szCs w:val="18"/>
                <w:shd w:val="clear" w:color="auto" w:fill="auto"/>
                <w:rtl w:val="0"/>
                <w:lang w:val="zh-TW" w:eastAsia="zh-TW"/>
              </w:rPr>
              <w:t>服务规则</w:t>
            </w:r>
          </w:p>
        </w:tc>
        <w:tc>
          <w:tcPr>
            <w:tcW w:w="7081"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宋体"/>
                <w:sz w:val="18"/>
                <w:szCs w:val="18"/>
                <w:shd w:val="clear" w:color="auto" w:fill="auto"/>
                <w:rtl w:val="0"/>
                <w:lang w:val="zh-TW" w:eastAsia="zh-TW"/>
              </w:rPr>
              <w:t>甲方后台账户中必须留有足够余额，用于乙方向甲方指定账户进行付款，账户余额不足的无法交易。</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822" w:hRule="atLeast"/>
        </w:trPr>
        <w:tc>
          <w:tcPr>
            <w:tcW w:w="2249"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SimSong Bold"/>
                <w:sz w:val="18"/>
                <w:szCs w:val="18"/>
                <w:shd w:val="clear" w:color="auto" w:fill="auto"/>
                <w:rtl w:val="0"/>
                <w:lang w:val="zh-TW" w:eastAsia="zh-TW"/>
              </w:rPr>
              <w:t>服务费</w:t>
            </w: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Arial Unicode MS" w:hAnsi="Arial Unicode MS" w:eastAsia="Arial Unicode MS" w:cs="Arial Unicode MS"/>
                <w:b w:val="0"/>
                <w:bCs w:val="0"/>
                <w:i w:val="0"/>
                <w:iCs w:val="0"/>
                <w:sz w:val="18"/>
                <w:szCs w:val="18"/>
                <w:shd w:val="clear" w:color="auto" w:fill="auto"/>
                <w:rtl w:val="0"/>
                <w:lang w:val="en-US"/>
              </w:rPr>
              <w:t>☑</w:t>
            </w:r>
            <w:r>
              <w:rPr>
                <w:rFonts w:hint="eastAsia" w:eastAsia="宋体"/>
                <w:sz w:val="18"/>
                <w:szCs w:val="18"/>
                <w:shd w:val="clear" w:color="auto" w:fill="auto"/>
                <w:rtl w:val="0"/>
                <w:lang w:val="zh-TW" w:eastAsia="zh-TW"/>
              </w:rPr>
              <w:t>小额（人民币</w:t>
            </w:r>
            <w:r>
              <w:rPr>
                <w:rFonts w:ascii="宋体" w:hAnsi="宋体"/>
                <w:sz w:val="18"/>
                <w:szCs w:val="18"/>
                <w:shd w:val="clear" w:color="auto" w:fill="auto"/>
                <w:rtl w:val="0"/>
                <w:lang w:val="en-US"/>
              </w:rPr>
              <w:t>5</w:t>
            </w:r>
            <w:r>
              <w:rPr>
                <w:rFonts w:hint="eastAsia" w:eastAsia="宋体"/>
                <w:sz w:val="18"/>
                <w:szCs w:val="18"/>
                <w:shd w:val="clear" w:color="auto" w:fill="auto"/>
                <w:rtl w:val="0"/>
                <w:lang w:val="zh-TW" w:eastAsia="zh-TW"/>
              </w:rPr>
              <w:t>万以下）</w:t>
            </w:r>
          </w:p>
        </w:tc>
        <w:tc>
          <w:tcPr>
            <w:tcW w:w="469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乙方扣除单笔服务费即</w:t>
            </w:r>
            <w:r>
              <w:rPr>
                <w:rFonts w:hint="default" w:ascii="Arial Unicode MS" w:hAnsi="Arial Unicode MS" w:eastAsia="Arial Unicode MS" w:cs="Arial Unicode MS"/>
                <w:b w:val="0"/>
                <w:bCs w:val="0"/>
                <w:i w:val="0"/>
                <w:iCs w:val="0"/>
                <w:sz w:val="18"/>
                <w:szCs w:val="18"/>
                <w:shd w:val="clear" w:color="auto" w:fill="auto"/>
                <w:rtl w:val="0"/>
                <w:lang w:val="en-US"/>
              </w:rPr>
              <w:t>☑</w:t>
            </w:r>
            <w:r>
              <w:rPr>
                <w:rFonts w:hint="eastAsia" w:eastAsia="宋体"/>
                <w:sz w:val="18"/>
                <w:szCs w:val="18"/>
                <w:shd w:val="clear" w:color="auto" w:fill="auto"/>
                <w:rtl w:val="0"/>
                <w:lang w:val="zh-TW" w:eastAsia="zh-TW"/>
              </w:rPr>
              <w:t>【</w:t>
            </w:r>
            <w:r>
              <w:rPr>
                <w:rFonts w:ascii="宋体" w:hAnsi="宋体"/>
                <w:sz w:val="18"/>
                <w:szCs w:val="18"/>
                <w:shd w:val="clear" w:color="auto" w:fill="auto"/>
                <w:rtl w:val="0"/>
                <w:lang w:val="en-US"/>
              </w:rPr>
              <w:t>2</w:t>
            </w:r>
            <w:r>
              <w:rPr>
                <w:rFonts w:hint="eastAsia" w:eastAsia="宋体"/>
                <w:sz w:val="18"/>
                <w:szCs w:val="18"/>
                <w:shd w:val="clear" w:color="auto" w:fill="auto"/>
                <w:rtl w:val="0"/>
                <w:lang w:val="zh-TW" w:eastAsia="zh-TW"/>
              </w:rPr>
              <w:t>】元</w:t>
            </w:r>
            <w:r>
              <w:rPr>
                <w:rFonts w:ascii="宋体" w:hAnsi="宋体"/>
                <w:sz w:val="18"/>
                <w:szCs w:val="18"/>
                <w:shd w:val="clear" w:color="auto" w:fill="auto"/>
                <w:rtl w:val="0"/>
                <w:lang w:val="en-US"/>
              </w:rPr>
              <w:t>/</w:t>
            </w:r>
            <w:r>
              <w:rPr>
                <w:rFonts w:hint="eastAsia" w:eastAsia="宋体"/>
                <w:sz w:val="18"/>
                <w:szCs w:val="18"/>
                <w:shd w:val="clear" w:color="auto" w:fill="auto"/>
                <w:rtl w:val="0"/>
                <w:lang w:val="zh-TW" w:eastAsia="zh-TW"/>
              </w:rPr>
              <w:t xml:space="preserve">笔 </w:t>
            </w:r>
            <w:r>
              <w:rPr>
                <w:rFonts w:hint="default" w:ascii="Arial Unicode MS" w:hAnsi="Arial Unicode MS" w:eastAsia="Arial Unicode MS" w:cs="Arial Unicode MS"/>
                <w:b w:val="0"/>
                <w:bCs w:val="0"/>
                <w:i w:val="0"/>
                <w:iCs w:val="0"/>
                <w:sz w:val="18"/>
                <w:szCs w:val="18"/>
                <w:shd w:val="clear" w:color="auto" w:fill="auto"/>
                <w:rtl w:val="0"/>
                <w:lang w:val="en-US"/>
              </w:rPr>
              <w:t>⬜</w:t>
            </w:r>
            <w:r>
              <w:rPr>
                <w:rFonts w:hint="eastAsia" w:eastAsia="宋体"/>
                <w:sz w:val="18"/>
                <w:szCs w:val="18"/>
                <w:shd w:val="clear" w:color="auto" w:fill="auto"/>
                <w:rtl w:val="0"/>
                <w:lang w:val="zh-TW" w:eastAsia="zh-TW"/>
              </w:rPr>
              <w:t>交易额的【】 后向甲方指定账户付款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585" w:hRule="atLeast"/>
        </w:trPr>
        <w:tc>
          <w:tcPr>
            <w:tcW w:w="2249"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238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default" w:ascii="Arial Unicode MS" w:hAnsi="Arial Unicode MS" w:eastAsia="Arial Unicode MS" w:cs="Arial Unicode MS"/>
                <w:b w:val="0"/>
                <w:bCs w:val="0"/>
                <w:i w:val="0"/>
                <w:iCs w:val="0"/>
                <w:sz w:val="18"/>
                <w:szCs w:val="18"/>
                <w:shd w:val="clear" w:color="auto" w:fill="auto"/>
                <w:rtl w:val="0"/>
                <w:lang w:val="en-US"/>
              </w:rPr>
              <w:t>☑</w:t>
            </w:r>
            <w:r>
              <w:rPr>
                <w:rFonts w:hint="eastAsia" w:eastAsia="宋体"/>
                <w:sz w:val="18"/>
                <w:szCs w:val="18"/>
                <w:shd w:val="clear" w:color="auto" w:fill="auto"/>
                <w:rtl w:val="0"/>
                <w:lang w:val="zh-TW" w:eastAsia="zh-TW"/>
              </w:rPr>
              <w:t>大额（人民币</w:t>
            </w:r>
            <w:r>
              <w:rPr>
                <w:rFonts w:ascii="宋体" w:hAnsi="宋体"/>
                <w:sz w:val="18"/>
                <w:szCs w:val="18"/>
                <w:shd w:val="clear" w:color="auto" w:fill="auto"/>
                <w:rtl w:val="0"/>
                <w:lang w:val="en-US"/>
              </w:rPr>
              <w:t>5</w:t>
            </w:r>
            <w:r>
              <w:rPr>
                <w:rFonts w:hint="eastAsia" w:eastAsia="宋体"/>
                <w:sz w:val="18"/>
                <w:szCs w:val="18"/>
                <w:shd w:val="clear" w:color="auto" w:fill="auto"/>
                <w:rtl w:val="0"/>
                <w:lang w:val="zh-TW" w:eastAsia="zh-TW"/>
              </w:rPr>
              <w:t>万以上，</w:t>
            </w:r>
            <w:r>
              <w:rPr>
                <w:rFonts w:ascii="宋体" w:hAnsi="宋体"/>
                <w:sz w:val="18"/>
                <w:szCs w:val="18"/>
                <w:shd w:val="clear" w:color="auto" w:fill="auto"/>
                <w:rtl w:val="0"/>
                <w:lang w:val="en-US"/>
              </w:rPr>
              <w:t>20</w:t>
            </w:r>
            <w:r>
              <w:rPr>
                <w:rFonts w:hint="eastAsia" w:eastAsia="宋体"/>
                <w:sz w:val="18"/>
                <w:szCs w:val="18"/>
                <w:shd w:val="clear" w:color="auto" w:fill="auto"/>
                <w:rtl w:val="0"/>
                <w:lang w:val="zh-TW" w:eastAsia="zh-TW"/>
              </w:rPr>
              <w:t>万以下）</w:t>
            </w:r>
          </w:p>
        </w:tc>
        <w:tc>
          <w:tcPr>
            <w:tcW w:w="469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乙方扣除单笔服务费即</w:t>
            </w:r>
            <w:r>
              <w:rPr>
                <w:rFonts w:hint="default" w:ascii="Arial Unicode MS" w:hAnsi="Arial Unicode MS" w:eastAsia="Arial Unicode MS" w:cs="Arial Unicode MS"/>
                <w:b w:val="0"/>
                <w:bCs w:val="0"/>
                <w:i w:val="0"/>
                <w:iCs w:val="0"/>
                <w:sz w:val="18"/>
                <w:szCs w:val="18"/>
                <w:shd w:val="clear" w:color="auto" w:fill="auto"/>
                <w:rtl w:val="0"/>
                <w:lang w:val="en-US"/>
              </w:rPr>
              <w:t>☑</w:t>
            </w:r>
            <w:r>
              <w:rPr>
                <w:rFonts w:hint="eastAsia" w:eastAsia="宋体"/>
                <w:sz w:val="18"/>
                <w:szCs w:val="18"/>
                <w:shd w:val="clear" w:color="auto" w:fill="auto"/>
                <w:rtl w:val="0"/>
                <w:lang w:val="zh-TW" w:eastAsia="zh-TW"/>
              </w:rPr>
              <w:t>【／】元</w:t>
            </w:r>
            <w:r>
              <w:rPr>
                <w:rFonts w:ascii="宋体" w:hAnsi="宋体"/>
                <w:sz w:val="18"/>
                <w:szCs w:val="18"/>
                <w:shd w:val="clear" w:color="auto" w:fill="auto"/>
                <w:rtl w:val="0"/>
                <w:lang w:val="en-US"/>
              </w:rPr>
              <w:t>/</w:t>
            </w:r>
            <w:r>
              <w:rPr>
                <w:rFonts w:hint="eastAsia" w:eastAsia="宋体"/>
                <w:sz w:val="18"/>
                <w:szCs w:val="18"/>
                <w:shd w:val="clear" w:color="auto" w:fill="auto"/>
                <w:rtl w:val="0"/>
                <w:lang w:val="zh-TW" w:eastAsia="zh-TW"/>
              </w:rPr>
              <w:t xml:space="preserve">笔 </w:t>
            </w:r>
            <w:r>
              <w:rPr>
                <w:rFonts w:hint="default" w:ascii="Arial Unicode MS" w:hAnsi="Arial Unicode MS" w:eastAsia="Arial Unicode MS" w:cs="Arial Unicode MS"/>
                <w:b w:val="0"/>
                <w:bCs w:val="0"/>
                <w:i w:val="0"/>
                <w:iCs w:val="0"/>
                <w:sz w:val="18"/>
                <w:szCs w:val="18"/>
                <w:shd w:val="clear" w:color="auto" w:fill="auto"/>
                <w:rtl w:val="0"/>
                <w:lang w:val="en-US"/>
              </w:rPr>
              <w:t>⬜</w:t>
            </w:r>
            <w:r>
              <w:rPr>
                <w:rFonts w:hint="eastAsia" w:eastAsia="宋体"/>
                <w:sz w:val="18"/>
                <w:szCs w:val="18"/>
                <w:shd w:val="clear" w:color="auto" w:fill="auto"/>
                <w:rtl w:val="0"/>
                <w:lang w:val="zh-TW" w:eastAsia="zh-TW"/>
              </w:rPr>
              <w:t>交易额的【】 后向甲方指定账户付款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85" w:hRule="atLeast"/>
        </w:trPr>
        <w:tc>
          <w:tcPr>
            <w:tcW w:w="9330"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spacing w:line="300" w:lineRule="exact"/>
            </w:pPr>
            <w:r>
              <w:rPr>
                <w:rFonts w:hint="eastAsia" w:eastAsia="宋体"/>
                <w:sz w:val="18"/>
                <w:szCs w:val="18"/>
                <w:shd w:val="clear" w:color="auto" w:fill="auto"/>
                <w:rtl w:val="0"/>
                <w:lang w:val="zh-TW" w:eastAsia="zh-TW"/>
              </w:rPr>
              <w:t>备注：具体额度限制，将按照相关监管规定进行开展。</w:t>
            </w:r>
          </w:p>
        </w:tc>
      </w:tr>
    </w:tbl>
    <w:p>
      <w:pPr>
        <w:pStyle w:val="7"/>
        <w:framePr w:hRule="auto" w:wrap="auto" w:vAnchor="margin" w:hAnchor="text" w:yAlign="inline"/>
        <w:ind w:left="108" w:hanging="108"/>
        <w:jc w:val="left"/>
        <w:rPr>
          <w:rFonts w:ascii="宋体" w:hAnsi="宋体" w:eastAsia="宋体" w:cs="宋体"/>
        </w:rPr>
      </w:pPr>
    </w:p>
    <w:p>
      <w:pPr>
        <w:pStyle w:val="7"/>
        <w:framePr w:hRule="auto" w:wrap="auto" w:vAnchor="margin" w:hAnchor="text" w:yAlign="inline"/>
        <w:rPr>
          <w:rFonts w:ascii="SimSong Bold" w:hAnsi="SimSong Bold" w:eastAsia="SimSong Bold" w:cs="SimSong Bold"/>
        </w:rPr>
      </w:pPr>
    </w:p>
    <w:tbl>
      <w:tblPr>
        <w:tblStyle w:val="2"/>
        <w:tblW w:w="9331"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10" w:type="dxa"/>
          <w:bottom w:w="0" w:type="dxa"/>
          <w:right w:w="10" w:type="dxa"/>
        </w:tblCellMar>
      </w:tblPr>
      <w:tblGrid>
        <w:gridCol w:w="9331"/>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10" w:type="dxa"/>
            <w:bottom w:w="0" w:type="dxa"/>
            <w:right w:w="10" w:type="dxa"/>
          </w:tblCellMar>
        </w:tblPrEx>
        <w:trPr>
          <w:trHeight w:val="270" w:hRule="atLeast"/>
        </w:trPr>
        <w:tc>
          <w:tcPr>
            <w:tcW w:w="9331" w:type="dxa"/>
            <w:tcBorders>
              <w:top w:val="single" w:color="000000" w:sz="4" w:space="0"/>
              <w:left w:val="single" w:color="000000" w:sz="4" w:space="0"/>
              <w:bottom w:val="single" w:color="000000" w:sz="4" w:space="0"/>
              <w:right w:val="single" w:color="000000" w:sz="4" w:space="0"/>
            </w:tcBorders>
            <w:shd w:val="clear" w:color="auto" w:fill="A6A6A6"/>
            <w:tcMar>
              <w:top w:w="80" w:type="dxa"/>
              <w:left w:w="80" w:type="dxa"/>
              <w:bottom w:w="80" w:type="dxa"/>
              <w:right w:w="80" w:type="dxa"/>
            </w:tcMar>
            <w:vAlign w:val="center"/>
          </w:tcPr>
          <w:p>
            <w:pPr>
              <w:pStyle w:val="7"/>
              <w:framePr w:hRule="auto" w:wrap="auto" w:vAnchor="margin" w:hAnchor="text" w:yAlign="inline"/>
            </w:pPr>
            <w:r>
              <w:rPr>
                <w:rFonts w:hint="default" w:ascii="Arial Unicode MS" w:hAnsi="Arial Unicode MS" w:eastAsia="Arial Unicode MS" w:cs="Arial Unicode MS"/>
                <w:b w:val="0"/>
                <w:bCs w:val="0"/>
                <w:i w:val="0"/>
                <w:iCs w:val="0"/>
                <w:sz w:val="18"/>
                <w:szCs w:val="18"/>
                <w:shd w:val="clear" w:color="auto" w:fill="auto"/>
                <w:rtl w:val="0"/>
                <w:lang w:val="en-US"/>
              </w:rPr>
              <w:t>☑</w:t>
            </w:r>
            <w:r>
              <w:rPr>
                <w:rFonts w:ascii="宋体" w:hAnsi="宋体"/>
                <w:shd w:val="clear" w:color="auto" w:fill="auto"/>
                <w:rtl w:val="0"/>
                <w:lang w:val="en-US"/>
              </w:rPr>
              <w:t xml:space="preserve"> </w:t>
            </w:r>
            <w:r>
              <w:rPr>
                <w:rFonts w:hint="eastAsia" w:eastAsia="SimSong Bold"/>
                <w:sz w:val="18"/>
                <w:szCs w:val="18"/>
                <w:shd w:val="clear" w:color="auto" w:fill="auto"/>
                <w:rtl w:val="0"/>
                <w:lang w:val="zh-TW" w:eastAsia="zh-TW"/>
              </w:rPr>
              <w:t xml:space="preserve">技术对接服务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559" w:hRule="atLeast"/>
        </w:trPr>
        <w:tc>
          <w:tcPr>
            <w:tcW w:w="933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pPr>
            <w:r>
              <w:rPr>
                <w:rFonts w:hint="eastAsia" w:eastAsia="宋体"/>
                <w:sz w:val="18"/>
                <w:szCs w:val="18"/>
                <w:shd w:val="clear" w:color="auto" w:fill="auto"/>
                <w:rtl w:val="0"/>
                <w:lang w:val="zh-TW" w:eastAsia="zh-TW"/>
              </w:rPr>
              <w:t>甲乙双方首次合作，为满足甲方业务系统对接，乙方为甲方提供技术服务，甲方需向乙方支付一次性技术对接服务费。</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2850" w:hRule="atLeast"/>
        </w:trPr>
        <w:tc>
          <w:tcPr>
            <w:tcW w:w="933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framePr w:hRule="auto" w:wrap="auto" w:vAnchor="margin" w:hAnchor="text" w:yAlign="inline"/>
              <w:rPr>
                <w:rFonts w:ascii="宋体" w:hAnsi="宋体" w:eastAsia="宋体" w:cs="宋体"/>
                <w:sz w:val="18"/>
                <w:szCs w:val="18"/>
                <w:shd w:val="clear" w:color="auto" w:fill="auto"/>
              </w:rPr>
            </w:pPr>
            <w:r>
              <w:rPr>
                <w:rFonts w:hint="default" w:ascii="Arial Unicode MS" w:hAnsi="Arial Unicode MS" w:eastAsia="Arial Unicode MS" w:cs="Arial Unicode MS"/>
                <w:b w:val="0"/>
                <w:bCs w:val="0"/>
                <w:i w:val="0"/>
                <w:iCs w:val="0"/>
                <w:sz w:val="18"/>
                <w:szCs w:val="18"/>
                <w:shd w:val="clear" w:color="auto" w:fill="auto"/>
                <w:rtl w:val="0"/>
                <w:lang w:val="en-US"/>
              </w:rPr>
              <w:t>☑</w:t>
            </w:r>
            <w:r>
              <w:rPr>
                <w:rFonts w:hint="eastAsia" w:eastAsia="宋体"/>
                <w:sz w:val="18"/>
                <w:szCs w:val="18"/>
                <w:shd w:val="clear" w:color="auto" w:fill="auto"/>
                <w:rtl w:val="0"/>
                <w:lang w:val="zh-TW" w:eastAsia="zh-TW"/>
              </w:rPr>
              <w:t>即</w:t>
            </w:r>
            <w:r>
              <w:rPr>
                <w:rFonts w:hint="eastAsia" w:eastAsia="宋体"/>
                <w:sz w:val="18"/>
                <w:szCs w:val="18"/>
                <w:u w:val="single"/>
                <w:shd w:val="clear" w:color="auto" w:fill="auto"/>
                <w:rtl w:val="0"/>
                <w:lang w:val="zh-TW" w:eastAsia="zh-TW"/>
              </w:rPr>
              <w:t xml:space="preserve"> 人民币</w:t>
            </w:r>
            <w:r>
              <w:rPr>
                <w:rFonts w:ascii="宋体" w:hAnsi="宋体"/>
                <w:sz w:val="18"/>
                <w:szCs w:val="18"/>
                <w:u w:val="single"/>
                <w:shd w:val="clear" w:color="auto" w:fill="auto"/>
                <w:rtl w:val="0"/>
                <w:lang w:val="zh-CN" w:eastAsia="zh-CN"/>
              </w:rPr>
              <w:t>/</w:t>
            </w:r>
            <w:r>
              <w:rPr>
                <w:rFonts w:hint="eastAsia" w:eastAsia="宋体"/>
                <w:sz w:val="18"/>
                <w:szCs w:val="18"/>
                <w:u w:val="single"/>
                <w:shd w:val="clear" w:color="auto" w:fill="auto"/>
                <w:rtl w:val="0"/>
                <w:lang w:val="zh-TW" w:eastAsia="zh-TW"/>
              </w:rPr>
              <w:t>（大写人民币</w:t>
            </w:r>
            <w:r>
              <w:rPr>
                <w:rFonts w:ascii="宋体" w:hAnsi="宋体"/>
                <w:sz w:val="18"/>
                <w:szCs w:val="18"/>
                <w:u w:val="single"/>
                <w:shd w:val="clear" w:color="auto" w:fill="auto"/>
                <w:rtl w:val="0"/>
                <w:lang w:val="zh-CN" w:eastAsia="zh-CN"/>
              </w:rPr>
              <w:t>/</w:t>
            </w:r>
            <w:r>
              <w:rPr>
                <w:rFonts w:ascii="宋体" w:hAnsi="宋体"/>
                <w:sz w:val="18"/>
                <w:szCs w:val="18"/>
                <w:u w:val="single"/>
                <w:shd w:val="clear" w:color="auto" w:fill="auto"/>
                <w:rtl w:val="0"/>
                <w:lang w:val="en-US"/>
              </w:rPr>
              <w:t xml:space="preserve"> )</w:t>
            </w:r>
            <w:r>
              <w:rPr>
                <w:rFonts w:hint="eastAsia" w:eastAsia="宋体"/>
                <w:sz w:val="18"/>
                <w:szCs w:val="18"/>
                <w:shd w:val="clear" w:color="auto" w:fill="auto"/>
                <w:rtl w:val="0"/>
                <w:lang w:val="zh-TW" w:eastAsia="zh-TW"/>
              </w:rPr>
              <w:t>。自本协议签署之日起</w:t>
            </w:r>
            <w:r>
              <w:rPr>
                <w:rFonts w:ascii="宋体" w:hAnsi="宋体"/>
                <w:sz w:val="18"/>
                <w:szCs w:val="18"/>
                <w:shd w:val="clear" w:color="auto" w:fill="auto"/>
                <w:rtl w:val="0"/>
                <w:lang w:val="en-US"/>
              </w:rPr>
              <w:t>5</w:t>
            </w:r>
            <w:r>
              <w:rPr>
                <w:rFonts w:hint="eastAsia" w:eastAsia="宋体"/>
                <w:sz w:val="18"/>
                <w:szCs w:val="18"/>
                <w:shd w:val="clear" w:color="auto" w:fill="auto"/>
                <w:rtl w:val="0"/>
                <w:lang w:val="zh-TW" w:eastAsia="zh-TW"/>
              </w:rPr>
              <w:t>个工作日内，甲方完成付款。乙方以收到对接服务费时间为准为甲方提供相关技术服务。乙方收到款项后</w:t>
            </w:r>
            <w:r>
              <w:rPr>
                <w:rFonts w:ascii="宋体" w:hAnsi="宋体"/>
                <w:sz w:val="18"/>
                <w:szCs w:val="18"/>
                <w:shd w:val="clear" w:color="auto" w:fill="auto"/>
                <w:rtl w:val="0"/>
                <w:lang w:val="en-US"/>
              </w:rPr>
              <w:t>5</w:t>
            </w:r>
            <w:r>
              <w:rPr>
                <w:rFonts w:hint="eastAsia" w:eastAsia="宋体"/>
                <w:sz w:val="18"/>
                <w:szCs w:val="18"/>
                <w:shd w:val="clear" w:color="auto" w:fill="auto"/>
                <w:rtl w:val="0"/>
                <w:lang w:val="zh-TW" w:eastAsia="zh-TW"/>
              </w:rPr>
              <w:t>个工作日内向甲方开具等额有效发票。乙方为甲方完成支付业务系统对接上线，甲方正常使用支付交易，甲方不得要求乙方退还该技术服务费。甲方不得无故或恶意拖延系统对接，否则由此产生的损失甲方自行承担，与乙方无关。</w:t>
            </w:r>
          </w:p>
          <w:p>
            <w:pPr>
              <w:pStyle w:val="7"/>
              <w:framePr w:hRule="auto" w:wrap="auto" w:vAnchor="margin" w:hAnchor="text" w:yAlign="inline"/>
              <w:bidi w:val="0"/>
              <w:ind w:left="0" w:right="0" w:firstLine="0"/>
              <w:jc w:val="both"/>
              <w:rPr>
                <w:rFonts w:ascii="宋体" w:hAnsi="宋体" w:eastAsia="宋体" w:cs="宋体"/>
                <w:sz w:val="18"/>
                <w:szCs w:val="18"/>
                <w:shd w:val="clear" w:color="auto" w:fill="auto"/>
                <w:rtl w:val="0"/>
              </w:rPr>
            </w:pPr>
            <w:r>
              <w:rPr>
                <w:rFonts w:hint="eastAsia" w:eastAsia="宋体"/>
                <w:sz w:val="18"/>
                <w:szCs w:val="18"/>
                <w:shd w:val="clear" w:color="auto" w:fill="auto"/>
                <w:rtl w:val="0"/>
                <w:lang w:val="zh-TW" w:eastAsia="zh-TW"/>
              </w:rPr>
              <w:t>乙方指定收款账户信息如下：</w:t>
            </w:r>
          </w:p>
          <w:p>
            <w:pPr>
              <w:pStyle w:val="8"/>
              <w:framePr w:hRule="auto" w:wrap="auto" w:vAnchor="margin" w:hAnchor="text" w:yAlign="inline"/>
              <w:bidi w:val="0"/>
              <w:ind w:left="0" w:right="0" w:firstLine="0"/>
              <w:jc w:val="left"/>
              <w:rPr>
                <w:u w:val="single"/>
                <w:shd w:val="clear" w:color="auto" w:fill="auto"/>
                <w:rtl w:val="0"/>
              </w:rPr>
            </w:pPr>
            <w:r>
              <w:rPr>
                <w:rFonts w:hint="eastAsia" w:eastAsia="宋体"/>
                <w:outline w:val="0"/>
                <w:color w:val="000000"/>
                <w:u w:val="none" w:color="000000"/>
                <w:shd w:val="clear" w:color="auto" w:fill="auto"/>
                <w:rtl w:val="0"/>
                <w:lang w:val="zh-TW" w:eastAsia="zh-TW"/>
              </w:rPr>
              <w:t>账户名称：</w:t>
            </w:r>
            <w:r>
              <w:rPr>
                <w:u w:val="single"/>
                <w:shd w:val="clear" w:color="auto" w:fill="auto"/>
                <w:rtl w:val="0"/>
                <w:lang w:val="zh-TW" w:eastAsia="zh-TW"/>
              </w:rPr>
              <w:t>汇元银通（北京）在线支付技术有限公司</w:t>
            </w:r>
          </w:p>
          <w:p>
            <w:pPr>
              <w:pStyle w:val="8"/>
              <w:framePr w:hRule="auto" w:wrap="auto" w:vAnchor="margin" w:hAnchor="text" w:yAlign="inline"/>
              <w:bidi w:val="0"/>
              <w:ind w:left="0" w:right="0" w:firstLine="0"/>
              <w:jc w:val="left"/>
              <w:rPr>
                <w:rFonts w:ascii="宋体" w:hAnsi="宋体" w:eastAsia="宋体" w:cs="宋体"/>
                <w:outline w:val="0"/>
                <w:color w:val="000000"/>
                <w:u w:color="000000"/>
                <w:shd w:val="clear" w:color="auto" w:fill="auto"/>
                <w:rtl w:val="0"/>
              </w:rPr>
            </w:pPr>
            <w:r>
              <w:rPr>
                <w:rFonts w:hint="eastAsia" w:eastAsia="宋体"/>
                <w:outline w:val="0"/>
                <w:color w:val="000000"/>
                <w:u w:color="000000"/>
                <w:shd w:val="clear" w:color="auto" w:fill="auto"/>
                <w:rtl w:val="0"/>
                <w:lang w:val="zh-TW" w:eastAsia="zh-TW"/>
              </w:rPr>
              <w:t>银行账号：</w:t>
            </w:r>
            <w:r>
              <w:rPr>
                <w:rFonts w:hint="eastAsia" w:ascii=".PingFang SC" w:hAnsi=".PingFang SC" w:eastAsia=".PingFang SC" w:cs=".PingFang SC"/>
                <w:outline w:val="0"/>
                <w:color w:val="454545"/>
                <w:u w:val="single" w:color="454545"/>
                <w:shd w:val="clear" w:color="auto" w:fill="auto"/>
                <w:rtl w:val="0"/>
                <w:lang w:val="zh-TW" w:eastAsia="zh-TW"/>
              </w:rPr>
              <w:t>中国建设银行北京科创支行</w:t>
            </w:r>
            <w:r>
              <w:rPr>
                <w:rFonts w:ascii="宋体" w:hAnsi="宋体"/>
                <w:outline w:val="0"/>
                <w:color w:val="000000"/>
                <w:u w:val="single" w:color="000000"/>
                <w:shd w:val="clear" w:color="auto" w:fill="auto"/>
                <w:rtl w:val="0"/>
                <w:lang w:val="en-US"/>
              </w:rPr>
              <w:t xml:space="preserve">  </w:t>
            </w:r>
            <w:r>
              <w:rPr>
                <w:rFonts w:ascii="宋体" w:hAnsi="宋体"/>
                <w:outline w:val="0"/>
                <w:color w:val="000000"/>
                <w:u w:color="000000"/>
                <w:shd w:val="clear" w:color="auto" w:fill="auto"/>
                <w:rtl w:val="0"/>
                <w:lang w:val="en-US"/>
              </w:rPr>
              <w:t xml:space="preserve">                           </w:t>
            </w:r>
          </w:p>
          <w:p>
            <w:pPr>
              <w:pStyle w:val="8"/>
              <w:framePr w:hRule="auto" w:wrap="auto" w:vAnchor="margin" w:hAnchor="text" w:yAlign="inline"/>
              <w:bidi w:val="0"/>
              <w:ind w:left="0" w:right="0" w:firstLine="0"/>
              <w:jc w:val="left"/>
              <w:rPr>
                <w:rtl w:val="0"/>
              </w:rPr>
            </w:pPr>
            <w:r>
              <w:rPr>
                <w:rFonts w:hint="eastAsia" w:eastAsia="宋体"/>
                <w:outline w:val="0"/>
                <w:color w:val="000000"/>
                <w:u w:color="000000"/>
                <w:shd w:val="clear" w:color="auto" w:fill="auto"/>
                <w:rtl w:val="0"/>
                <w:lang w:val="zh-TW" w:eastAsia="zh-TW"/>
              </w:rPr>
              <w:t>开户银行：</w:t>
            </w:r>
            <w:r>
              <w:rPr>
                <w:rFonts w:ascii="Helvetica Neue" w:hAnsi="Helvetica Neue"/>
                <w:b/>
                <w:bCs/>
                <w:u w:val="single"/>
                <w:shd w:val="clear" w:color="auto" w:fill="auto"/>
                <w:rtl w:val="0"/>
                <w:lang w:val="en-US"/>
              </w:rPr>
              <w:t>11001085300059618216</w:t>
            </w:r>
          </w:p>
        </w:tc>
      </w:tr>
    </w:tbl>
    <w:p>
      <w:pPr>
        <w:pStyle w:val="7"/>
        <w:framePr w:hRule="auto" w:wrap="auto" w:vAnchor="margin" w:hAnchor="text" w:yAlign="inline"/>
        <w:ind w:left="108" w:hanging="108"/>
        <w:jc w:val="left"/>
        <w:rPr>
          <w:rFonts w:ascii="SimSong Bold" w:hAnsi="SimSong Bold" w:eastAsia="SimSong Bold" w:cs="SimSong Bold"/>
        </w:rPr>
      </w:pPr>
    </w:p>
    <w:p>
      <w:pPr>
        <w:pStyle w:val="7"/>
        <w:framePr w:hRule="auto" w:wrap="auto" w:vAnchor="margin" w:hAnchor="text" w:yAlign="inline"/>
        <w:rPr>
          <w:rFonts w:ascii="SimSong Bold" w:hAnsi="SimSong Bold" w:eastAsia="SimSong Bold" w:cs="SimSong Bold"/>
        </w:rPr>
      </w:pPr>
    </w:p>
    <w:p>
      <w:pPr>
        <w:pStyle w:val="7"/>
        <w:framePr w:hRule="auto" w:wrap="auto" w:vAnchor="margin" w:hAnchor="text" w:yAlign="inline"/>
        <w:ind w:left="840" w:hanging="840"/>
        <w:rPr>
          <w:rFonts w:ascii="宋体" w:hAnsi="宋体" w:eastAsia="宋体" w:cs="宋体"/>
          <w:sz w:val="18"/>
          <w:szCs w:val="18"/>
        </w:rPr>
      </w:pPr>
      <w:r>
        <w:rPr>
          <w:rFonts w:hint="eastAsia" w:eastAsia="SimSong Bold"/>
          <w:rtl w:val="0"/>
          <w:lang w:val="zh-TW" w:eastAsia="zh-TW"/>
        </w:rPr>
        <w:t>注</w:t>
      </w:r>
      <w:r>
        <w:rPr>
          <w:rFonts w:hint="eastAsia" w:eastAsia="SimSong Bold"/>
          <w:sz w:val="18"/>
          <w:szCs w:val="18"/>
          <w:rtl w:val="0"/>
          <w:lang w:val="zh-TW" w:eastAsia="zh-TW"/>
        </w:rPr>
        <w:t>意：</w:t>
      </w:r>
      <w:r>
        <w:rPr>
          <w:rFonts w:ascii="宋体" w:hAnsi="宋体"/>
          <w:sz w:val="18"/>
          <w:szCs w:val="18"/>
          <w:rtl w:val="0"/>
          <w:lang w:val="en-US"/>
        </w:rPr>
        <w:t>1</w:t>
      </w:r>
      <w:r>
        <w:rPr>
          <w:rFonts w:hint="eastAsia" w:eastAsia="宋体"/>
          <w:sz w:val="18"/>
          <w:szCs w:val="18"/>
          <w:rtl w:val="0"/>
          <w:lang w:val="zh-TW" w:eastAsia="zh-TW"/>
        </w:rPr>
        <w:t>、本附件一、附件二为《汇付宝支付服务合同（特约商户签约版）》、《委托付款合同》的重要组成部分，与上述协议具有同等法律效力。</w:t>
      </w:r>
    </w:p>
    <w:p>
      <w:pPr>
        <w:pStyle w:val="7"/>
        <w:framePr w:hRule="auto" w:wrap="auto" w:vAnchor="margin" w:hAnchor="text" w:yAlign="inline"/>
        <w:numPr>
          <w:ilvl w:val="0"/>
          <w:numId w:val="2"/>
        </w:numPr>
        <w:bidi w:val="0"/>
        <w:ind w:right="0"/>
        <w:jc w:val="both"/>
        <w:rPr>
          <w:rFonts w:hint="eastAsia" w:eastAsia="宋体"/>
          <w:sz w:val="18"/>
          <w:szCs w:val="18"/>
          <w:rtl w:val="0"/>
          <w:lang w:val="zh-TW" w:eastAsia="zh-TW"/>
        </w:rPr>
      </w:pPr>
      <w:r>
        <w:rPr>
          <w:rFonts w:hint="eastAsia" w:eastAsia="宋体"/>
          <w:sz w:val="18"/>
          <w:szCs w:val="18"/>
          <w:rtl w:val="0"/>
          <w:lang w:val="zh-TW" w:eastAsia="zh-TW"/>
        </w:rPr>
        <w:t>附件中的支付服务产品请填写并仅打印合作产品，不合作的支付产品可直接删除。</w:t>
      </w:r>
    </w:p>
    <w:p>
      <w:pPr>
        <w:pStyle w:val="7"/>
        <w:framePr w:hRule="auto" w:wrap="auto" w:vAnchor="margin" w:hAnchor="text" w:yAlign="inline"/>
        <w:numPr>
          <w:ilvl w:val="0"/>
          <w:numId w:val="3"/>
        </w:numPr>
        <w:bidi w:val="0"/>
        <w:ind w:right="0"/>
        <w:jc w:val="both"/>
        <w:rPr>
          <w:rFonts w:hint="eastAsia" w:eastAsia="SimSong Bold"/>
          <w:sz w:val="18"/>
          <w:szCs w:val="18"/>
          <w:rtl w:val="0"/>
          <w:lang w:val="zh-TW" w:eastAsia="zh-TW"/>
        </w:rPr>
      </w:pPr>
      <w:r>
        <w:rPr>
          <w:rFonts w:hint="eastAsia" w:eastAsia="SimSong Bold"/>
          <w:sz w:val="18"/>
          <w:szCs w:val="18"/>
          <w:rtl w:val="0"/>
          <w:lang w:val="zh-TW" w:eastAsia="zh-TW"/>
        </w:rPr>
        <w:t>烦请合作商户在附件二首部加盖公司公章或者合同专用章。</w:t>
      </w:r>
    </w:p>
    <w:sectPr>
      <w:headerReference r:id="rId5" w:type="default"/>
      <w:footerReference r:id="rId6" w:type="default"/>
      <w:pgSz w:w="11900" w:h="16840"/>
      <w:pgMar w:top="1440" w:right="1800" w:bottom="1440" w:left="1800"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0000000000000000000"/>
    <w:charset w:val="86"/>
    <w:family w:val="roman"/>
    <w:pitch w:val="default"/>
    <w:sig w:usb0="00000000" w:usb1="00000000" w:usb2="00000000" w:usb3="00000000" w:csb0="00000000" w:csb1="00000000"/>
  </w:font>
  <w:font w:name="PingFang SC Regular">
    <w:altName w:val="Segoe Print"/>
    <w:panose1 w:val="00000000000000000000"/>
    <w:charset w:val="00"/>
    <w:family w:val="roman"/>
    <w:pitch w:val="default"/>
    <w:sig w:usb0="00000000" w:usb1="00000000" w:usb2="00000000" w:usb3="00000000" w:csb0="00000000" w:csb1="00000000"/>
  </w:font>
  <w:font w:name=".PingFang SC">
    <w:altName w:val="Segoe Print"/>
    <w:panose1 w:val="00000000000000000000"/>
    <w:charset w:val="00"/>
    <w:family w:val="roman"/>
    <w:pitch w:val="default"/>
    <w:sig w:usb0="00000000" w:usb1="00000000" w:usb2="00000000" w:usb3="00000000" w:csb0="00000000" w:csb1="00000000"/>
  </w:font>
  <w:font w:name="SimSong Bold">
    <w:altName w:val="Segoe Print"/>
    <w:panose1 w:val="00000000000000000000"/>
    <w:charset w:val="00"/>
    <w:family w:val="roman"/>
    <w:pitch w:val="default"/>
    <w:sig w:usb0="00000000" w:usb1="00000000" w:usb2="00000000" w:usb3="00000000" w:csb0="00000000" w:csb1="00000000"/>
  </w:font>
  <w:font w:name="MS Mincho">
    <w:altName w:val="Segoe Print"/>
    <w:panose1 w:val="00000000000000000000"/>
    <w:charset w:val="00"/>
    <w:family w:val="roman"/>
    <w:pitch w:val="default"/>
    <w:sig w:usb0="00000000" w:usb1="00000000" w:usb2="00000000" w:usb3="00000000" w:csb0="00000000" w:csb1="00000000"/>
  </w:font>
  <w:font w:name="仿宋">
    <w:panose1 w:val="02010609060101010101"/>
    <w:charset w:val="86"/>
    <w:family w:val="roman"/>
    <w:pitch w:val="default"/>
    <w:sig w:usb0="800002BF" w:usb1="38CF7CFA" w:usb2="00000016" w:usb3="00000000" w:csb0="00040001" w:csb1="00000000"/>
  </w:font>
  <w:font w:name="Helvetica Neue">
    <w:altName w:val="Times New Roman"/>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hRule="auto" w:wrap="auto" w:vAnchor="margin" w:hAnchor="text" w:yAlign="inline"/>
      <w:bidi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hRule="auto" w:wrap="auto" w:vAnchor="margin" w:hAnchor="text" w:yAlign="inline"/>
      <w:bidi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suff w:val="nothing"/>
      <w:lvlText w:val="%1."/>
      <w:lvlJc w:val="left"/>
      <w:pPr>
        <w:ind w:left="540" w:firstLine="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decimal"/>
      <w:suff w:val="nothing"/>
      <w:lvlText w:val="%2."/>
      <w:lvlJc w:val="left"/>
      <w:pPr>
        <w:ind w:left="540" w:firstLine="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decimal"/>
      <w:suff w:val="nothing"/>
      <w:lvlText w:val="%3."/>
      <w:lvlJc w:val="left"/>
      <w:pPr>
        <w:ind w:left="540" w:firstLine="0"/>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suff w:val="nothing"/>
      <w:lvlText w:val="%4."/>
      <w:lvlJc w:val="left"/>
      <w:pPr>
        <w:ind w:left="540" w:firstLine="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decimal"/>
      <w:suff w:val="nothing"/>
      <w:lvlText w:val="%5."/>
      <w:lvlJc w:val="left"/>
      <w:pPr>
        <w:ind w:left="5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decimal"/>
      <w:suff w:val="nothing"/>
      <w:lvlText w:val="%6."/>
      <w:lvlJc w:val="left"/>
      <w:pPr>
        <w:ind w:left="540" w:firstLine="0"/>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suff w:val="nothing"/>
      <w:lvlText w:val="%7."/>
      <w:lvlJc w:val="left"/>
      <w:pPr>
        <w:ind w:left="540" w:firstLine="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decimal"/>
      <w:suff w:val="nothing"/>
      <w:lvlText w:val="%8."/>
      <w:lvlJc w:val="left"/>
      <w:pPr>
        <w:ind w:left="540" w:firstLine="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decimal"/>
      <w:suff w:val="nothing"/>
      <w:lvlText w:val="%9."/>
      <w:lvlJc w:val="left"/>
      <w:pPr>
        <w:ind w:left="54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0053208E"/>
    <w:multiLevelType w:val="multilevel"/>
    <w:tmpl w:val="0053208E"/>
    <w:lvl w:ilvl="0" w:tentative="0">
      <w:start w:val="1"/>
      <w:numFmt w:val="bullet"/>
      <w:lvlText w:val="□"/>
      <w:lvlJc w:val="left"/>
      <w:pPr>
        <w:ind w:left="360" w:hanging="360"/>
      </w:pPr>
      <w:rPr>
        <w:rFonts w:ascii="宋体" w:hAnsi="宋体" w:eastAsia="宋体" w:cs="宋体"/>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entative="0">
      <w:start w:val="1"/>
      <w:numFmt w:val="bullet"/>
      <w:lvlText w:val="■"/>
      <w:lvlJc w:val="left"/>
      <w:pPr>
        <w:ind w:left="420" w:hanging="360"/>
      </w:pPr>
      <w:rPr>
        <w:rFonts w:ascii="宋体" w:hAnsi="宋体" w:eastAsia="宋体" w:cs="宋体"/>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entative="0">
      <w:start w:val="1"/>
      <w:numFmt w:val="bullet"/>
      <w:lvlText w:val="◆"/>
      <w:lvlJc w:val="left"/>
      <w:pPr>
        <w:ind w:left="840" w:hanging="360"/>
      </w:pPr>
      <w:rPr>
        <w:rFonts w:ascii="宋体" w:hAnsi="宋体" w:eastAsia="宋体" w:cs="宋体"/>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entative="0">
      <w:start w:val="1"/>
      <w:numFmt w:val="bullet"/>
      <w:lvlText w:val="●"/>
      <w:lvlJc w:val="left"/>
      <w:pPr>
        <w:ind w:left="1260" w:hanging="360"/>
      </w:pPr>
      <w:rPr>
        <w:rFonts w:ascii="宋体" w:hAnsi="宋体" w:eastAsia="宋体" w:cs="宋体"/>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entative="0">
      <w:start w:val="1"/>
      <w:numFmt w:val="bullet"/>
      <w:lvlText w:val="■"/>
      <w:lvlJc w:val="left"/>
      <w:pPr>
        <w:ind w:left="1680" w:hanging="360"/>
      </w:pPr>
      <w:rPr>
        <w:rFonts w:ascii="宋体" w:hAnsi="宋体" w:eastAsia="宋体" w:cs="宋体"/>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entative="0">
      <w:start w:val="1"/>
      <w:numFmt w:val="bullet"/>
      <w:lvlText w:val="◆"/>
      <w:lvlJc w:val="left"/>
      <w:pPr>
        <w:ind w:left="2100" w:hanging="360"/>
      </w:pPr>
      <w:rPr>
        <w:rFonts w:ascii="宋体" w:hAnsi="宋体" w:eastAsia="宋体" w:cs="宋体"/>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entative="0">
      <w:start w:val="1"/>
      <w:numFmt w:val="bullet"/>
      <w:lvlText w:val="●"/>
      <w:lvlJc w:val="left"/>
      <w:pPr>
        <w:ind w:left="2520" w:hanging="360"/>
      </w:pPr>
      <w:rPr>
        <w:rFonts w:ascii="宋体" w:hAnsi="宋体" w:eastAsia="宋体" w:cs="宋体"/>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entative="0">
      <w:start w:val="1"/>
      <w:numFmt w:val="bullet"/>
      <w:lvlText w:val="■"/>
      <w:lvlJc w:val="left"/>
      <w:pPr>
        <w:ind w:left="2940" w:hanging="360"/>
      </w:pPr>
      <w:rPr>
        <w:rFonts w:ascii="宋体" w:hAnsi="宋体" w:eastAsia="宋体" w:cs="宋体"/>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entative="0">
      <w:start w:val="1"/>
      <w:numFmt w:val="bullet"/>
      <w:lvlText w:val="◆"/>
      <w:lvlJc w:val="left"/>
      <w:pPr>
        <w:ind w:left="3360" w:hanging="360"/>
      </w:pPr>
      <w:rPr>
        <w:rFonts w:ascii="宋体" w:hAnsi="宋体" w:eastAsia="宋体" w:cs="宋体"/>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num w:numId="1">
    <w:abstractNumId w:val="1"/>
  </w:num>
  <w:num w:numId="2">
    <w:abstractNumId w:val="0"/>
    <w:lvlOverride w:ilvl="0">
      <w:startOverride w:val="2"/>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noLineBreaksAfter w:lang="zh-CN" w:val="‘“(〔[{〈《「『【⦅〘〖«〝︵︷︹︻︽︿﹁﹃﹇﹙﹛﹝｢"/>
  <w:noLineBreaksBefore w:lang="zh-CN" w:val="’”)〕]}〉"/>
  <w:footnotePr>
    <w:footnote w:id="0"/>
    <w:footnote w:id="1"/>
  </w:footnotePr>
  <w:endnotePr>
    <w:endnote w:id="0"/>
    <w:endnote w:id="1"/>
  </w:endnotePr>
  <w:compat>
    <w:useFELayout/>
    <w:compatSetting w:name="compatibilityMode" w:uri="http://schemas.microsoft.com/office/word" w:val="15"/>
  </w:compat>
  <w:rsids>
    <w:rsidRoot w:val="00000000"/>
    <w:rsid w:val="3C1A52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Arial Unicode MS"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framePr w:hRule="auto"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spacing w:before="0" w:beforeAutospacing="0" w:after="0" w:afterAutospacing="0" w:line="240" w:lineRule="auto"/>
      <w:ind w:left="0" w:right="0" w:firstLine="0"/>
      <w:jc w:val="left"/>
      <w:outlineLvl w:val="9"/>
    </w:pPr>
    <w:rPr>
      <w:rFonts w:ascii="Times New Roman" w:hAnsi="Times New Roman" w:eastAsia="Arial Unicode MS" w:cs="Times New Roman"/>
      <w:color w:val="auto"/>
      <w:spacing w:val="0"/>
      <w:w w:val="100"/>
      <w:kern w:val="0"/>
      <w:position w:val="0"/>
      <w:sz w:val="24"/>
      <w:szCs w:val="24"/>
      <w:u w:val="none" w:color="auto"/>
      <w:vertAlign w:val="baseline"/>
      <w:lang w:val="en-US" w:eastAsia="en-US" w:bidi="ar-SA"/>
    </w:rPr>
  </w:style>
  <w:style w:type="character" w:default="1" w:styleId="3">
    <w:name w:val="Default Paragraph Font"/>
    <w:qFormat/>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qFormat/>
    <w:uiPriority w:val="0"/>
    <w:rPr>
      <w:u w:val="single"/>
    </w:rPr>
  </w:style>
  <w:style w:type="table" w:customStyle="1" w:styleId="5">
    <w:name w:val="Table Normal"/>
    <w:uiPriority w:val="0"/>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6">
    <w:name w:val="页眉与页脚"/>
    <w:uiPriority w:val="0"/>
    <w:pPr>
      <w:keepNext w:val="0"/>
      <w:keepLines w:val="0"/>
      <w:pageBreakBefore w:val="0"/>
      <w:framePr w:hRule="auto"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right" w:pos="9020"/>
      </w:tabs>
      <w:suppressAutoHyphens w:val="0"/>
      <w:bidi w:val="0"/>
      <w:spacing w:before="0" w:beforeAutospacing="0" w:after="0" w:afterAutospacing="0" w:line="240" w:lineRule="auto"/>
      <w:ind w:left="0" w:right="0" w:firstLine="0"/>
      <w:jc w:val="left"/>
      <w:outlineLvl w:val="9"/>
    </w:pPr>
    <w:rPr>
      <w:rFonts w:ascii="PingFang SC Regular" w:hAnsi="PingFang SC Regular" w:eastAsia="Arial Unicode MS" w:cs="Arial Unicode MS"/>
      <w:color w:val="000000"/>
      <w:spacing w:val="0"/>
      <w:w w:val="100"/>
      <w:kern w:val="0"/>
      <w:position w:val="0"/>
      <w:sz w:val="24"/>
      <w:szCs w:val="24"/>
      <w:u w:val="none" w:color="auto"/>
      <w:shd w:val="clear" w:color="auto" w:fill="auto"/>
      <w:vertAlign w:val="baseline"/>
    </w:rPr>
  </w:style>
  <w:style w:type="paragraph" w:customStyle="1" w:styleId="7">
    <w:name w:val="正文 A"/>
    <w:uiPriority w:val="0"/>
    <w:pPr>
      <w:keepNext w:val="0"/>
      <w:keepLines w:val="0"/>
      <w:pageBreakBefore w:val="0"/>
      <w:framePr w:hRule="auto"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ascii="Calibri" w:hAnsi="Calibri" w:eastAsia="Arial Unicode MS" w:cs="Arial Unicode MS"/>
      <w:color w:val="000000"/>
      <w:spacing w:val="0"/>
      <w:w w:val="100"/>
      <w:kern w:val="2"/>
      <w:position w:val="0"/>
      <w:sz w:val="21"/>
      <w:szCs w:val="21"/>
      <w:u w:val="none" w:color="000000"/>
      <w:shd w:val="clear" w:color="auto" w:fill="auto"/>
      <w:vertAlign w:val="baseline"/>
      <w:lang w:val="en-US"/>
    </w:rPr>
  </w:style>
  <w:style w:type="paragraph" w:customStyle="1" w:styleId="8">
    <w:name w:val="p1"/>
    <w:qFormat/>
    <w:uiPriority w:val="0"/>
    <w:pPr>
      <w:keepNext w:val="0"/>
      <w:keepLines w:val="0"/>
      <w:pageBreakBefore w:val="0"/>
      <w:framePr w:hRule="auto" w:wrap="auto"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left"/>
      <w:outlineLvl w:val="9"/>
    </w:pPr>
    <w:rPr>
      <w:rFonts w:ascii=".PingFang SC" w:hAnsi=".PingFang SC" w:eastAsia=".PingFang SC" w:cs=".PingFang SC"/>
      <w:color w:val="454545"/>
      <w:spacing w:val="0"/>
      <w:w w:val="100"/>
      <w:kern w:val="0"/>
      <w:position w:val="0"/>
      <w:sz w:val="18"/>
      <w:szCs w:val="18"/>
      <w:u w:val="none" w:color="454545"/>
      <w:shd w:val="clear" w:color="auto" w:fill="auto"/>
      <w:vertAlign w:val="baseline"/>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PingFang SC Semibold"/>
        <a:ea typeface="PingFang SC Semibold"/>
        <a:cs typeface="PingFang SC Semibold"/>
      </a:majorFont>
      <a:minorFont>
        <a:latin typeface="PingFang SC Regular"/>
        <a:ea typeface="PingFang SC Regular"/>
        <a:cs typeface="PingFang SC Regula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upright="0">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upright="0">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0" tIns="0" rIns="0" bIns="0" numCol="1" spcCol="38100" rtlCol="0" anchor="t" upright="0">
        <a:spAutoFit/>
      </a:bodyPr>
      <a:lstStyle/>
      <a:style>
        <a:lnRef idx="0">
          <a:srgbClr val="FFFFFF"/>
        </a:lnRef>
        <a:fillRef idx="0">
          <a:srgbClr val="FFFFFF"/>
        </a:fillRef>
        <a:effectRef idx="0">
          <a:srgbClr val="FFFFFF"/>
        </a:effectRef>
        <a:fontRef idx="none"/>
      </a:style>
    </a:txDef>
  </a:objectDefaults>
</a:theme>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2023-10-14T00:55:51Z</dcterms:created>
  <dc:creator>Z</dc:creator>
  <cp:lastModifiedBy>WPS_1665554955</cp:lastModifiedBy>
  <dcterms:modified xsi:type="dcterms:W3CDTF">2023-10-14T00:58:08Z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49C874F55A5A4DA48C634C50A8AAD04C_12</vt:lpwstr>
  </property>
</Properties>
</file>